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  <w:t xml:space="preserve">Договор ВОЗМЕЗДНОГО ОКАЗАНИЯ услуг №___________</w:t>
      </w: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cap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г. __________                                                                                    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«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___» ________ 20__г.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Публичное а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кционерное общество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Урал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» (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П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АО «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 Урал»)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Заказчик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_______________________________________________________________ __________________________________________________________________________________, действующего на основании ________________________________, с одной стороны, и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________________________________________________________, именуемое в дальнейшем 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в лице ______________________________________________________________, действующего на основании ______________________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2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с другой стороны, именуемые в дальнейшем «Стороны»</w:t>
      </w:r>
      <w:r>
        <w:rPr>
          <w:rFonts w:ascii="Times New Roman" w:hAnsi="Times New Roman" w:eastAsia="Times New Roman" w:cs="Times New Roman"/>
          <w:sz w:val="24"/>
          <w:szCs w:val="24"/>
          <w:vertAlign w:val="superscript"/>
          <w:lang w:eastAsia="ru-RU"/>
        </w:rPr>
        <w:footnoteReference w:id="3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заключили настоящий Договор о нижеследующем.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36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0"/>
          <w:numId w:val="1"/>
        </w:numPr>
        <w:ind w:left="0" w:right="0" w:firstLine="0"/>
        <w:jc w:val="center"/>
        <w:spacing w:after="0" w:line="240" w:lineRule="auto"/>
        <w:shd w:val="clear" w:color="auto" w:fill="ffffff"/>
        <w:widowControl w:val="off"/>
        <w:tabs>
          <w:tab w:val="clear" w:pos="390" w:leader="none"/>
        </w:tabs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Предмет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услуги по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проведению измерений факторов производственной среды на рабочих местах исполнительного аппарата ПАО «Россети Урал» в рамках производственного контроля за условиями труда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, именуемые в дальнейшем «Услуги», а Заказчик обязуется принять и оплатить оказанные Услуги.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Исполнитель оказывает услуги, определенные в настоящем Договоре на основании: аттестата аккредитации испытательной лаборатории (центра) _____________________________________________________________________________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сполнитель должен оказать услуги в соответствии с требованиями  действующего законодательства, методик измерений, гигиенических нормативов, санитарно-эпидемиологических правил и нормативов, результаты исследований оформляются протоколами лабораторных испыт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ний и измерений в соответствии с нормативными документами, определяющими методы и объемы исследований, Заказчику передается итоговый отчет на бумажном носителе и в электронном виде (в формате MicrosoftWord,  MicrosoftExcel) с выводами и заключениями (реком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ендациями о мероприятиях по приведению условий труда к нормативным требованиям – в случаях отклонения).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/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 оказании услуг Исполнитель должен руководствоваться требованиями: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/>
    </w:p>
    <w:p>
      <w:pPr>
        <w:pStyle w:val="1477"/>
        <w:numPr>
          <w:ilvl w:val="0"/>
          <w:numId w:val="40"/>
        </w:numPr>
        <w:ind w:left="0" w:righ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Федеральный Закон Российской Федерации от 30.03.1999 № 52 ФЗ «О санитарно-эпидемиологическом благополучии населения»;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pStyle w:val="1477"/>
        <w:numPr>
          <w:ilvl w:val="0"/>
          <w:numId w:val="40"/>
        </w:numPr>
        <w:ind w:left="0" w:righ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Федеральный Закон Российской Федерации от 26.06.2008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№102-ФЗ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«Об обеспечении единства измерений»;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pStyle w:val="1477"/>
        <w:numPr>
          <w:ilvl w:val="0"/>
          <w:numId w:val="40"/>
        </w:numPr>
        <w:ind w:left="0" w:righ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санитарных правил СП 1.1.1058-01 «Организация и проведение производственного контроля за соблюдением санитарных правил и выполнением санитарно-противоэпидемических (профилактических) мероприятий», утвержденных Главным государственным санитарным врачом Росс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ийской Федерации 10.07.2001 г.;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pStyle w:val="1477"/>
        <w:numPr>
          <w:ilvl w:val="0"/>
          <w:numId w:val="40"/>
        </w:numPr>
        <w:ind w:left="0" w:righ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санитарных правил СП 2.2.3670-20 «Санитарно-эпидемиологические требования к условиям труда», утвержденных Постановлением Главного государственного санитарного врача Российской Федерации от 02.12.2020 № 40».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Услуги выполняются с выездом в организацию Заказчика. Доставку сотрудников Исполнителя на объекты Заказчика осуществляет Исполнитель.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/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слуги оказываются на рабочих местах Заказчика собственными силами с использованием своего оборудования по адресу г. Екатеринбург, ул. Мамина-Сибиряка, стр. 140, согласно установленному режиму работы, который доводится до сведения Исполнителя при заключении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Объем и стоимость Услуг определяются в Приложении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№ 1 к настоящему Договору.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По т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ребованию Заказчика Исполнитель должен безвозмездно исправить все выявленные недостатки, если в процессе оказания Услуг были допущены отступления от условий Договора, ухудшившие качество Услуг, в течение 3 (трех) рабочих дней, если Заказчиком не установлен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с учетом характера необходимых доработок более длительный срок но не более 15 (пятнадцати) рабочих дней).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После завершения работ, Исполнитель должен передать Заказчику результаты исследований, оформленные протоколами лабораторных испытаний и измерений в соответствии с нормативными документами, определяющими методы и объемы исследований, итоговый отчет на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бумажном носителе и в электронном виде (в формате Microsoft Word, Microsoft Excel), с выводами и заключениями (рекомендациями о мероприятиях по приведению условий труда к нормативным требованиям – в случаях отклонения).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  <w:r>
        <w:rPr>
          <w:highlight w:val="none"/>
        </w:rPr>
      </w:r>
      <w:r>
        <w:rPr>
          <w:highlight w:val="none"/>
        </w:rPr>
      </w:r>
    </w:p>
    <w:p>
      <w:pPr>
        <w:ind w:left="567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numPr>
          <w:ilvl w:val="0"/>
          <w:numId w:val="1"/>
        </w:numPr>
        <w:ind w:left="0" w:right="0" w:firstLine="0"/>
        <w:jc w:val="center"/>
        <w:spacing w:after="0" w:line="240" w:lineRule="auto"/>
        <w:shd w:val="clear" w:color="auto" w:fill="auto"/>
        <w:widowControl w:val="off"/>
        <w:tabs>
          <w:tab w:val="clear" w:pos="390" w:leader="none"/>
        </w:tabs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Цена договора и порядок расчето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Стоимость Услуг (цена Договора) приведена в Приложении № 1 к Договору.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auto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ru-RU"/>
        </w:rPr>
        <w:t xml:space="preserve">Заказчик оплачивает фактически оказанные Услуги не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ru-RU"/>
        </w:rPr>
        <w:t xml:space="preserve">позднее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(__________  дней)</w:t>
      </w:r>
      <w:r>
        <w:rPr>
          <w:rStyle w:val="1481"/>
          <w:rFonts w:ascii="Times New Roman" w:hAnsi="Times New Roman" w:eastAsia="Times New Roman" w:cs="Times New Roman"/>
          <w:sz w:val="24"/>
          <w:szCs w:val="24"/>
          <w:highlight w:val="none"/>
        </w:rPr>
        <w:footnoteReference w:id="4"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ru-RU"/>
        </w:rPr>
        <w:t xml:space="preserve">после подписания Сторонами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lang w:eastAsia="ru-RU"/>
        </w:rPr>
        <w:t xml:space="preserve">акта сдачи-приемки оказанных услуг по Договору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и получения счета-фактуры, оформленного в соответствии с требованиями налогового законодательства РФ,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а также предоставления обеспечения исполнения обязательств по Договору (есл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и договором предусмотрено обеспечение)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widowControl w:val="off"/>
        <w:tabs>
          <w:tab w:val="left" w:pos="426" w:leader="none"/>
          <w:tab w:val="num" w:pos="709" w:leader="none"/>
          <w:tab w:val="left" w:pos="851" w:leader="none"/>
          <w:tab w:val="left" w:pos="993" w:leader="none"/>
          <w:tab w:val="left" w:pos="1134" w:leader="none"/>
          <w:tab w:val="left" w:pos="1170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br/>
        <w:t xml:space="preserve">не противоречащими действующему законодательству РФ.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Датой оплаты считается дата списания денежных средств с расчетного счета Заказчика.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услуги,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опционная премия по настоящему Договору не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пр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едусмотрена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  <w:lang w:eastAsia="ru-RU"/>
        </w:rPr>
        <w:footnoteReference w:id="5"/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Не позднее 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5 календарных дней с даты получения акта сверки расчетов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  <w:lang w:eastAsia="ru-RU"/>
        </w:rPr>
        <w:footnoteReference w:id="6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baseline"/>
          <w:lang w:eastAsia="ru-RU"/>
        </w:rPr>
        <w:t xml:space="preserve"> и после полного исполнения Сторонами всех обязательств по договору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 отношени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709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Исполнитель обязуется выставить Заказчику счет-фактуру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/УПД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в соответствии с положениями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ст.ст. 168,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169 НК РФ не позднее 5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календарных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дней, считая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со дня оказания услуг. В случае если Исполнитель не выставил в срок счет-фактуру/УПД, либо выставил счет-фактуру/УПД, содержание которой не соответствует ст.ст.168, 169 НК РФ, Заказчик вправе взыскать с Исполнителя неустойку в сумме налога на добавленную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стои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мость, которая могла бы быть предъявлена Заказчиком к вычету или возмещению из бюджета при условии надлежащего оформления и предоставления счета-фактуры/УПД. Для целей применения настоящего пункта стороны признают, что понятие «выставил» означает изготовле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ние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и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 передачу Заказчику счета-фактуры/УПД.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предъявлении вычетов или возмещения Заказчику из бюджета суммы НДС.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left="39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Calibri" w:cs="Times New Roman"/>
          <w:sz w:val="24"/>
          <w:szCs w:val="24"/>
          <w:highlight w:val="cyan"/>
        </w:rPr>
        <w:t xml:space="preserve">        </w:t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numPr>
          <w:ilvl w:val="0"/>
          <w:numId w:val="1"/>
        </w:numPr>
        <w:ind w:left="0" w:right="0" w:firstLine="0"/>
        <w:jc w:val="center"/>
        <w:spacing w:after="100" w:line="240" w:lineRule="auto"/>
        <w:shd w:val="clear" w:color="auto" w:fill="ffffff"/>
        <w:widowControl w:val="off"/>
        <w:tabs>
          <w:tab w:val="clear" w:pos="390" w:leader="none"/>
        </w:tabs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Оказание и Приемка услуг 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 изменении объема услуг и/или сроков их оказания данные изменения офор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мляются дополнительным соглашением Сторон.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00" w:leader="none"/>
          <w:tab w:val="left" w:pos="993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color w:val="000000"/>
          <w:sz w:val="24"/>
          <w:szCs w:val="24"/>
          <w:highlight w:val="none"/>
          <w:lang w:eastAsia="ru-RU"/>
        </w:rPr>
        <w:t xml:space="preserve"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Не позднее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1 дня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 по окончании оказания услуг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 Исполнител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ь оформляет и направляет Заказчику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акт сдачи-приемки оказанных услуг, в которых должно быть указано наименование услуг, период оказания и их стоимость.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Заказчик в течение 5 дней с момента получения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акта сдачи-приемки оказанных услуг обязуется их подписать или направить Исполнителю мотивированный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отказ, составленный в письменной фор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ме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с указанием сроков устранения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недостатков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vertAlign w:val="superscript"/>
          <w:lang w:eastAsia="ru-RU"/>
        </w:rPr>
        <w:footnoteReference w:id="7"/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т.ч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 наименова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ся события,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дату и номер Договора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vertAlign w:val="superscript"/>
          <w:lang w:eastAsia="ru-RU"/>
        </w:rPr>
        <w:footnoteReference w:id="8"/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Исполнитель несет ответственность за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несохранность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left" w:pos="851" w:leader="none"/>
          <w:tab w:val="left" w:pos="993" w:leader="none"/>
          <w:tab w:val="left" w:pos="1134" w:leader="none"/>
          <w:tab w:val="num" w:pos="1241" w:leader="none"/>
          <w:tab w:val="clear" w:pos="138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Привлечение третьих лиц (соисполнителей) для оказания услуг по Договору не допускается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54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numPr>
          <w:ilvl w:val="0"/>
          <w:numId w:val="1"/>
        </w:numPr>
        <w:ind w:left="0" w:right="0" w:firstLine="0"/>
        <w:jc w:val="center"/>
        <w:spacing w:after="0" w:line="240" w:lineRule="auto"/>
        <w:shd w:val="clear" w:color="auto" w:fill="ffffff"/>
        <w:widowControl w:val="off"/>
        <w:tabs>
          <w:tab w:val="clear" w:pos="390" w:leader="none"/>
        </w:tabs>
        <w:rPr>
          <w:rFonts w:ascii="Times New Roman" w:hAnsi="Times New Roman" w:eastAsia="Times New Roman" w:cs="Times New Roman"/>
          <w:b/>
          <w:bCs/>
          <w:i w:val="0"/>
          <w:iCs w:val="0"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aps/>
          <w:sz w:val="24"/>
          <w:szCs w:val="24"/>
          <w:highlight w:val="none"/>
          <w:lang w:eastAsia="ru-RU"/>
        </w:rPr>
        <w:t xml:space="preserve">Сроки оказания услуг 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caps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709" w:leader="none"/>
          <w:tab w:val="left" w:pos="1276" w:leader="none"/>
        </w:tabs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4.1.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Общий срок оказания Услуг устанавливается с даты подписания сторонами Договора (начальный срок оказания Услуг) по «15» декабря 2026 г. (конечный срок оказания Услуг).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</w:p>
    <w:p>
      <w:pPr>
        <w:ind w:left="540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93" w:leader="none"/>
          <w:tab w:val="left" w:pos="1134" w:leader="none"/>
        </w:tabs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</w:p>
    <w:p>
      <w:pPr>
        <w:numPr>
          <w:ilvl w:val="0"/>
          <w:numId w:val="1"/>
        </w:numPr>
        <w:ind w:left="0" w:right="0" w:firstLine="0"/>
        <w:jc w:val="center"/>
        <w:spacing w:after="0" w:line="240" w:lineRule="auto"/>
        <w:shd w:val="clear" w:color="auto" w:fill="ffffff"/>
        <w:widowControl w:val="off"/>
        <w:tabs>
          <w:tab w:val="clear" w:pos="390" w:leader="none"/>
        </w:tabs>
        <w:rPr>
          <w:rFonts w:ascii="Times New Roman" w:hAnsi="Times New Roman" w:eastAsia="Times New Roman" w:cs="Times New Roman"/>
          <w:b/>
          <w:bCs/>
          <w:i w:val="0"/>
          <w:iCs w:val="0"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i w:val="0"/>
          <w:iCs w:val="0"/>
          <w:caps/>
          <w:sz w:val="24"/>
          <w:szCs w:val="24"/>
          <w:highlight w:val="none"/>
          <w:lang w:eastAsia="ru-RU"/>
        </w:rPr>
        <w:t xml:space="preserve">Права и обязанности сторон</w:t>
      </w:r>
      <w:r>
        <w:rPr>
          <w:rFonts w:ascii="Times New Roman" w:hAnsi="Times New Roman" w:eastAsia="Times New Roman" w:cs="Times New Roman"/>
          <w:b/>
          <w:bCs/>
          <w:i w:val="0"/>
          <w:iCs w:val="0"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i w:val="0"/>
          <w:iCs w:val="0"/>
          <w:caps/>
          <w:sz w:val="24"/>
          <w:szCs w:val="24"/>
          <w:highlight w:val="none"/>
        </w:rPr>
      </w:r>
    </w:p>
    <w:p>
      <w:pPr>
        <w:numPr>
          <w:ilvl w:val="1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clear" w:pos="1383" w:leader="none"/>
        </w:tabs>
        <w:rPr>
          <w:rFonts w:ascii="Times New Roman" w:hAnsi="Times New Roman" w:eastAsia="Times New Roman" w:cs="Times New Roman"/>
          <w:b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 w:val="0"/>
          <w:iCs w:val="0"/>
          <w:sz w:val="24"/>
          <w:szCs w:val="24"/>
          <w:highlight w:val="none"/>
          <w:lang w:eastAsia="ru-RU"/>
        </w:rPr>
        <w:t xml:space="preserve">Исполнитель обязан:</w:t>
      </w:r>
      <w:r>
        <w:rPr>
          <w:rFonts w:ascii="Times New Roman" w:hAnsi="Times New Roman" w:eastAsia="Times New Roman" w:cs="Times New Roman"/>
          <w:b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i w:val="0"/>
          <w:iCs w:val="0"/>
          <w:sz w:val="24"/>
          <w:szCs w:val="24"/>
          <w:highlight w:val="non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своими силами оказать услуги в объеме и в сроки, предусмотренные Договором, если иное не предусмотрено Договором;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num" w:pos="567" w:leader="none"/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  <w:lang w:eastAsia="ru-RU"/>
        </w:rPr>
        <w:t xml:space="preserve"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 w:val="0"/>
          <w:iCs w:val="0"/>
          <w:sz w:val="24"/>
          <w:szCs w:val="24"/>
          <w:highlight w:val="none"/>
        </w:rPr>
      </w:r>
    </w:p>
    <w:p>
      <w:pPr>
        <w:pStyle w:val="1511"/>
        <w:numPr>
          <w:ilvl w:val="2"/>
          <w:numId w:val="1"/>
        </w:numPr>
        <w:ind w:left="0" w:firstLine="709"/>
        <w:widowControl w:val="off"/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  <w:lang w:eastAsia="ru-RU"/>
        </w:rPr>
        <w:t xml:space="preserve">получать письменное согласие Заказчика на уступку, з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алог, перевод, перепоручение, передачу в иной форме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 третьему лицу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  <w:lang w:eastAsia="ru-RU"/>
        </w:rPr>
        <w:t xml:space="preserve">прав (требований) и обязанностей Исполнителя по Договору третьему лицу,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  <w:lang w:eastAsia="ru-RU"/>
        </w:rPr>
        <w:t xml:space="preserve">за исключением случаев, указанных в п.5.2.2 Договора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</w:r>
    </w:p>
    <w:p>
      <w:pPr>
        <w:pStyle w:val="1511"/>
        <w:widowControl w:val="off"/>
        <w:rPr>
          <w:rFonts w:ascii="Times New Roman" w:hAnsi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ступк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а,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залог, перевод, перепоручение, передача в иной форме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третьему лицу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пр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ав тре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бования, к 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бществу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(Покупателю, Заказчику)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оформляется двусторонним договором с обязательным получением письменн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о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го согл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асования уступки от Заказчика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.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предоставлять Заказчику: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  <w:t xml:space="preserve">- 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информацию об изменении состава (по сравнению с существовавшим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 xml:space="preserve">на дату заключения настоящего Договора) собственников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Исполнителя</w:t>
      </w:r>
      <w:r>
        <w:rPr>
          <w:rFonts w:ascii="Times New Roman" w:hAnsi="Times New Roman" w:eastAsia="Times New Roman" w:cs="Times New Roman"/>
          <w:i/>
          <w:spacing w:val="-4"/>
          <w:sz w:val="24"/>
          <w:szCs w:val="24"/>
          <w:highlight w:val="non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включая бенефициаров (в том числе конечных), а также состава исполнительных органов Исполнителя</w:t>
      </w:r>
      <w:r>
        <w:rPr>
          <w:rFonts w:ascii="Times New Roman" w:hAnsi="Times New Roman" w:eastAsia="Times New Roman" w:cs="Times New Roman"/>
          <w:color w:val="000000"/>
          <w:spacing w:val="-6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color w:val="000000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  <w:t xml:space="preserve">Информация (вместе с копиями подтверждающих документов) представляется Заказчику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по форме, указанной в Приложении № 3 к настоящему Д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 xml:space="preserve">оговору,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  <w:lang w:eastAsia="ru-RU"/>
        </w:rPr>
        <w:t xml:space="preserve">не позднее 3 календарных дней с даты наступления соответствующего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  <w:t xml:space="preserve"> события (юридического факта)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  <w:t xml:space="preserve">способом, позволяющим подтвердить дату получения.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  <w:lang w:eastAsia="ru-RU"/>
        </w:rPr>
        <w:t xml:space="preserve">В случае если информация о полной цепочке собственников Исполнителя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  <w:t xml:space="preserve">содержит персональные данные, Исполнитель обеспечивает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  <w:lang w:eastAsia="ru-RU"/>
        </w:rPr>
        <w:t xml:space="preserve">получение и направление одновременно с указанной информацией оформленных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  <w:lang w:eastAsia="ru-RU"/>
        </w:rPr>
        <w:t xml:space="preserve">в соответствии с требованиями Федерального закона «О </w:t>
      </w:r>
      <w:r>
        <w:rPr>
          <w:rFonts w:ascii="Times New Roman" w:hAnsi="Times New Roman" w:eastAsia="Times New Roman" w:cs="Times New Roman"/>
          <w:color w:val="000000"/>
          <w:spacing w:val="-4"/>
          <w:sz w:val="24"/>
          <w:szCs w:val="24"/>
          <w:highlight w:val="none"/>
          <w:lang w:eastAsia="ru-RU"/>
        </w:rPr>
        <w:t xml:space="preserve">персональных данных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  <w:t xml:space="preserve">» письменных согласий на обработку персональных данных,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4"/>
          <w:szCs w:val="24"/>
          <w:highlight w:val="none"/>
          <w:lang w:eastAsia="ru-RU"/>
        </w:rPr>
        <w:t xml:space="preserve">по форме, указанной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 Приложении № 4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к настоящему Договору</w:t>
      </w:r>
      <w:r>
        <w:rPr>
          <w:rStyle w:val="1481"/>
          <w:rFonts w:ascii="Times New Roman" w:hAnsi="Times New Roman" w:eastAsia="Times New Roman" w:cs="Times New Roman"/>
          <w:sz w:val="28"/>
          <w:szCs w:val="28"/>
          <w:highlight w:val="none"/>
        </w:rPr>
        <w:footnoteReference w:id="9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предоставить обеспечение исполнения обязательств по Договору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 соответствии с Приложением №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к настоящему Договору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  <w:lang w:eastAsia="ru-RU"/>
        </w:rPr>
        <w:footnoteReference w:id="10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Оформить все требуемые разрешения и согласования от соответствующих органов, необходимые для выполнения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2"/>
          <w:numId w:val="1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Иметь лицензию и (или) соответствующие разрешения (документы),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предусмотренные действующим законодательством, на осуществление деятельности, соответствующей предмету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20"/>
        </w:numPr>
        <w:ind w:lef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Исполнитель имеет право: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r>
    </w:p>
    <w:p>
      <w:pPr>
        <w:ind w:left="0" w:right="0" w:firstLine="709"/>
        <w:jc w:val="both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5.2.1. с согласия Заказчика оказать услуги досрочно;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</w:p>
    <w:p>
      <w:pPr>
        <w:ind w:left="0" w:right="0" w:firstLine="709"/>
        <w:jc w:val="both"/>
        <w:spacing w:after="0" w:afterAutospacing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5.2.2.переуступить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(передать в залог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, перевести, перепоручить, передать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право требования оплаты по выполненным договорным обязательствам в пользу финансового агента.  При этом Исполнитель обязан представить в адрес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Заказчика (уполномоченного представителя Заказчика) оригинал письменного уведомления об уступке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денежного требования в течение 2 рабочих дней с даты осуществления уступки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(залога, перевода, перепоручения, передачи в иной форме третьему лицу)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</w:r>
    </w:p>
    <w:p>
      <w:pPr>
        <w:ind w:left="0" w:right="0" w:firstLine="709"/>
        <w:jc w:val="both"/>
        <w:spacing w:after="0" w:afterAutospacing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В уведомлении об уступке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денежного требования должно быть определено подлежащее исп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олнению денежное требование, а также указан финансовый агент, которому должен быть произведен платеж. День осуществления уступки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(залога, перевода, перепоручения, передачи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– дата подписания соглашения о переуступке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прав требований между Исполнителем и финансовым агентом (фактором). Передача права т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ребования фактору не влияет на сроки и условия исполнения Заказчиком обязательств по Договору. Фактор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т.ч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предусмотрены Договором). Соглашение между финансовым агентом (фактором) и Исполнителем по пер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еуступке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(залоге, переводе, перепоручении, передаче в иной форме третьему лицу)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vertAlign w:val="superscript"/>
          <w:lang w:eastAsia="ru-RU"/>
        </w:rPr>
        <w:footnoteReference w:id="11"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5.3. </w:t>
      </w:r>
      <w:bookmarkStart w:id="1" w:name="Par0"/>
      <w:r>
        <w:rPr>
          <w:color w:val="auto"/>
          <w:sz w:val="24"/>
          <w:szCs w:val="24"/>
          <w:highlight w:val="none"/>
        </w:rPr>
      </w:r>
      <w:bookmarkEnd w:id="1"/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  <w:lang w:eastAsia="ru-RU"/>
        </w:rPr>
        <w:t xml:space="preserve">Заказчик обязан:</w:t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color w:val="auto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5.3.1.оказывать Исполнителю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содействие и предоставить необходимую для оказания услуг документацию;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  <w:tab w:val="num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5.3.2. производить расчеты с Исполнителем в размере и в сроки, установленные Договором.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num" w:pos="1134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5.4. Заказчик имеет право: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5.4.1. проверять ход и качество услуг, оказываемых Исполнителем, не вмешиваясь в его деятельность;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5.4.2. отказаться по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5.4.3. требовать от Исполнителя объяснений, пояснений и комментариев, связанных с оказанием Услуг.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afterAutospacing="0"/>
        <w:shd w:val="clear" w:color="auto" w:fill="ffffff"/>
        <w:widowControl w:val="off"/>
        <w:tabs>
          <w:tab w:val="left" w:pos="1418" w:leader="none"/>
        </w:tabs>
        <w:rPr>
          <w:rFonts w:ascii="Times New Roman" w:hAnsi="Times New Roman" w:cs="Times New Roman"/>
          <w:sz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5.4.4. В случае снижения рыночных цен на оказываемые усл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уги на момент их оказания Заказчик вправе обратиться к Исполнителю с требованием о снижении стоимости оказываемых услуг до уровня цен, не превышающих среднюю стоимость, сложившуюся на рынке на аналогичные услуги с предоставлением подтверждающих материалов.</w:t>
      </w:r>
      <w:r>
        <w:rPr>
          <w:rFonts w:ascii="Times New Roman" w:hAnsi="Times New Roman" w:cs="Times New Roman"/>
          <w:sz w:val="24"/>
          <w:highlight w:val="none"/>
        </w:rPr>
      </w:r>
      <w:r>
        <w:rPr>
          <w:rFonts w:ascii="Times New Roman" w:hAnsi="Times New Roman" w:cs="Times New Roman"/>
          <w:sz w:val="24"/>
          <w:highlight w:val="none"/>
        </w:rPr>
      </w:r>
    </w:p>
    <w:p>
      <w:pPr>
        <w:pStyle w:val="1477"/>
        <w:ind w:left="0" w:right="0" w:firstLine="709"/>
        <w:jc w:val="both"/>
        <w:spacing w:after="0" w:afterAutospacing="0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highlight w:val="none"/>
        </w:rPr>
        <w:t xml:space="preserve">Исполнитель обязан в течение 10 (десяти) дней рассмотреть поступившие требования Заказчика о снижении стоимости на оказываемые услуги и направить в Заказчика письмо о согласии/мотивированном отказе от изменения цены договора.</w:t>
      </w:r>
      <w:r>
        <w:rPr>
          <w:rFonts w:ascii="Times New Roman" w:hAnsi="Times New Roman" w:cs="Times New Roman"/>
          <w:sz w:val="24"/>
          <w:highlight w:val="none"/>
        </w:rPr>
      </w:r>
      <w:r>
        <w:rPr>
          <w:rFonts w:ascii="Times New Roman" w:hAnsi="Times New Roman" w:cs="Times New Roman"/>
          <w:sz w:val="24"/>
          <w:highlight w:val="none"/>
        </w:rPr>
      </w:r>
    </w:p>
    <w:p>
      <w:pPr>
        <w:ind w:left="0" w:right="0" w:firstLine="709"/>
        <w:jc w:val="both"/>
        <w:spacing w:after="0" w:afterAutospacing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  <w:t xml:space="preserve">В случае отказа Исполнителя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снизить стоимость услуг при наличии обстоятельств,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указанных в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настоященм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пункте</w:t>
      </w:r>
      <w:r>
        <w:rPr>
          <w:rFonts w:ascii="Times New Roman" w:hAnsi="Times New Roman" w:cs="Times New Roman"/>
          <w:b/>
          <w:sz w:val="24"/>
          <w:szCs w:val="24"/>
          <w:highlight w:val="none"/>
        </w:rPr>
        <w:t xml:space="preserve">,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Заказчик вправе в одностороннем (внесудебном) порядке отказаться от исполнения договора путем направления Исполнителю письменного уведомления об отказе.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Убытки Исполнителя, связанные с отказом Заказчика от исполнения договора, подлежат возмещению только в части реального ущерба. Упущенная выгода возмещению не подлежит.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900" w:leader="none"/>
          <w:tab w:val="left" w:pos="1418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Исполнитель вправе отказаться от заключения дополнительного соглашения, предусматривающего снижение стоимости оказываемых услуг, если докажет, что услуги были оказаны до получения от Заказчика обращения, указанного в настоящем пункте</w:t>
      </w:r>
      <w:r>
        <w:rPr>
          <w:rStyle w:val="1481"/>
          <w:rFonts w:ascii="Times New Roman" w:hAnsi="Times New Roman" w:cs="Times New Roman"/>
          <w:sz w:val="24"/>
          <w:szCs w:val="24"/>
          <w:highlight w:val="none"/>
        </w:rPr>
        <w:footnoteReference w:id="12"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709"/>
        <w:jc w:val="both"/>
        <w:spacing w:after="0" w:line="240" w:lineRule="auto"/>
        <w:shd w:val="clear" w:color="auto" w:fill="ffffff"/>
        <w:widowControl w:val="off"/>
        <w:tabs>
          <w:tab w:val="left" w:pos="851" w:leader="none"/>
          <w:tab w:val="left" w:pos="900" w:leader="none"/>
          <w:tab w:val="left" w:pos="993" w:leader="none"/>
          <w:tab w:val="left" w:pos="1276" w:leader="none"/>
          <w:tab w:val="num" w:pos="1620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ind w:left="0" w:right="0" w:firstLine="0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6. Качество услуг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  <w:tabs>
          <w:tab w:val="num" w:pos="851" w:leader="none"/>
          <w:tab w:val="num" w:pos="1276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  <w:t xml:space="preserve">6.1.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  <w:tabs>
          <w:tab w:val="num" w:pos="851" w:leader="none"/>
          <w:tab w:val="num" w:pos="1276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6.2. Исполнитель обязуется по первому требованию Заказчика, в максимально короткие сроки, но не позднее 10 (десяти) дней с момента предъявл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</w:p>
    <w:p>
      <w:pPr>
        <w:ind w:firstLine="851"/>
        <w:spacing w:after="120" w:line="240" w:lineRule="auto"/>
        <w:widowControl w:val="off"/>
        <w:tabs>
          <w:tab w:val="num" w:pos="567" w:leader="none"/>
          <w:tab w:val="num" w:pos="851" w:leader="none"/>
          <w:tab w:val="left" w:pos="993" w:leader="none"/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ind w:left="0" w:right="0" w:firstLine="0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7. Соблюдение требований к заключению договора. КОНФИДЕНЦИАЛЬНОСТЬ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vertAlign w:val="baseline"/>
          <w:lang w:eastAsia="ru-RU"/>
        </w:rPr>
        <w:t xml:space="preserve">7.1.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vertAlign w:val="superscript"/>
          <w:lang w:eastAsia="ru-RU"/>
        </w:rPr>
        <w:t xml:space="preserve"> </w:t>
        <w:footnoteReference w:id="13"/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  <w:t xml:space="preserve">Исполнитель заверяет Заказчика и гарантирует ему, что: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</w:p>
    <w:p>
      <w:pPr>
        <w:numPr>
          <w:ilvl w:val="0"/>
          <w:numId w:val="3"/>
        </w:num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num" w:pos="567" w:leader="none"/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  <w:t xml:space="preserve">вправе совершить сделку на условиях Договора, осуществлять свои права и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  <w:br/>
        <w:t xml:space="preserve"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</w:p>
    <w:p>
      <w:pPr>
        <w:numPr>
          <w:ilvl w:val="0"/>
          <w:numId w:val="3"/>
        </w:numPr>
        <w:ind w:firstLine="709"/>
        <w:jc w:val="both"/>
        <w:spacing w:after="0" w:line="240" w:lineRule="auto"/>
        <w:shd w:val="clear" w:color="auto" w:fill="ffffff"/>
        <w:widowControl w:val="off"/>
        <w:tabs>
          <w:tab w:val="num" w:pos="284" w:leader="none"/>
          <w:tab w:val="num" w:pos="567" w:leader="none"/>
          <w:tab w:val="num" w:pos="709" w:leader="none"/>
          <w:tab w:val="left" w:pos="993" w:leader="none"/>
          <w:tab w:val="left" w:pos="1092" w:leader="none"/>
          <w:tab w:val="left" w:pos="1949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  <w:t xml:space="preserve"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>
        <w:rPr>
          <w:rFonts w:ascii="Times New Roman" w:hAnsi="Times New Roman" w:eastAsia="Times New Roman" w:cs="Times New Roman"/>
          <w:spacing w:val="4"/>
          <w:sz w:val="24"/>
          <w:szCs w:val="24"/>
          <w:highlight w:val="none"/>
          <w:lang w:eastAsia="ru-RU"/>
        </w:rPr>
        <w:t xml:space="preserve"> органов управления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  <w:t xml:space="preserve">Исполнителя, и заключением Договора они не нарушают ни одно из положений уставных,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внутренних документов и решений органов управления;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  <w:t xml:space="preserve">- если в период действия Договора в полномочиях органов/представителей Исполнителя</w:t>
      </w:r>
      <w:r>
        <w:rPr>
          <w:rFonts w:ascii="Times New Roman" w:hAnsi="Times New Roman" w:eastAsia="Times New Roman" w:cs="Times New Roman"/>
          <w:spacing w:val="3"/>
          <w:sz w:val="24"/>
          <w:szCs w:val="24"/>
          <w:highlight w:val="none"/>
          <w:lang w:eastAsia="ru-RU"/>
        </w:rPr>
        <w:t xml:space="preserve"> произойдут какие-либо изменения либо произойдет изменение органов/представителей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>
        <w:rPr>
          <w:rFonts w:ascii="Times New Roman" w:hAnsi="Times New Roman" w:eastAsia="Times New Roman" w:cs="Times New Roman"/>
          <w:spacing w:val="-1"/>
          <w:sz w:val="24"/>
          <w:szCs w:val="24"/>
          <w:highlight w:val="none"/>
          <w:lang w:eastAsia="ru-RU"/>
        </w:rPr>
        <w:t xml:space="preserve">подтверждения. Е</w:t>
      </w:r>
      <w:r>
        <w:rPr>
          <w:rFonts w:ascii="Times New Roman" w:hAnsi="Times New Roman" w:eastAsia="Times New Roman" w:cs="Times New Roman"/>
          <w:spacing w:val="6"/>
          <w:sz w:val="24"/>
          <w:szCs w:val="24"/>
          <w:highlight w:val="none"/>
          <w:lang w:eastAsia="ru-RU"/>
        </w:rPr>
        <w:t xml:space="preserve">сли в связи с вышеуказанными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изменениями потребуется разрешение и/или одобрение органов управления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  <w:t xml:space="preserve">Исполнителя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, Ис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  <w:t xml:space="preserve">Исполнитель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Указанные заверения являются существенными для Заказчика.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  <w:lang w:eastAsia="ru-RU"/>
        </w:rPr>
        <w:t xml:space="preserve">7.2. Исполнитель также заверяет и гарантирует Заказчику следующее:</w:t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pacing w:val="1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 зарегистрирован в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ЕГРЮЛ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  <w:lang w:eastAsia="ru-RU"/>
        </w:rPr>
        <w:footnoteReference w:id="14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надлежащим образом;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 его исполнительный орган находится и осуществляет функции управления по месту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регистрации юридического лица и в нем нет дисквалифицированных лиц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  <w:lang w:eastAsia="ru-RU"/>
        </w:rPr>
        <w:footnoteReference w:id="15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 располагает персоналом, имуществом и материальными р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есурсами, необходимыми для выполнения своих обязательств по Договору;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 ведет налоговый учет и составляет на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 своевременно и в полном объеме уплачивает налоги, сборы и страховые взносы;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- отражает в налоговой отчетности по НДС все суммы НДС, предъявленные Заказчику;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доверенности;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pStyle w:val="1477"/>
        <w:numPr>
          <w:ilvl w:val="0"/>
          <w:numId w:val="30"/>
        </w:numPr>
        <w:ind w:left="0" w:firstLine="709"/>
        <w:jc w:val="both"/>
        <w:widowControl w:val="off"/>
        <w:tabs>
          <w:tab w:val="left" w:pos="1134" w:leader="none"/>
        </w:tabs>
        <w:rPr>
          <w:rFonts w:ascii="Times New Roman" w:hAnsi="Times New Roman" w:cs="Times New Roman"/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отражает реквизиты прослеживаемости товаров в первичных документах и счет-фактурах, выставленных Заказчику, в соответствии с требованиями законодательства, в случае поставки товаров, подлежащих прослеживаемости;</w:t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</w:r>
      <w:r>
        <w:rPr>
          <w:rFonts w:ascii="Times New Roman" w:hAnsi="Times New Roman" w:cs="Times New Roman"/>
          <w:color w:val="auto"/>
          <w:sz w:val="28"/>
          <w:szCs w:val="28"/>
          <w:highlight w:val="none"/>
        </w:rPr>
      </w:r>
    </w:p>
    <w:p>
      <w:pPr>
        <w:pStyle w:val="1477"/>
        <w:numPr>
          <w:ilvl w:val="0"/>
          <w:numId w:val="30"/>
        </w:numPr>
        <w:ind w:left="0" w:firstLine="709"/>
        <w:jc w:val="both"/>
        <w:spacing w:after="0" w:line="240" w:lineRule="auto"/>
        <w:widowControl w:val="off"/>
        <w:tabs>
          <w:tab w:val="num" w:pos="709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 случае признания в течение срока действия (в период исполнения) настоящего договора Исполнителя несостоятельным (банкротом) и об открытии в отношении него конкурсного производства в  соответствии с действующим законода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тельством, </w:t>
      </w:r>
      <w:r>
        <w:rPr>
          <w:rFonts w:ascii="Times New Roman" w:hAnsi="Times New Roman" w:eastAsia="Times New Roman" w:cs="Times New Roman"/>
          <w:b w:val="0"/>
          <w:b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Исполнитель уведомит об этом Заказчика в течение 10 дней с момента вынесения судом соответствующего судебного акта и подпишет с Заказчиком дополнительное 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оглашение к настоящему Договору об исключении суммы НДС из стоимости настоящего договора».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709" w:leader="none"/>
          <w:tab w:val="num" w:pos="1241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Указанные заверения являются существенными для Заказчика.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left="0" w:right="0" w:firstLine="708"/>
        <w:jc w:val="both"/>
        <w:spacing w:after="0" w:afterAutospacing="0" w:line="283" w:lineRule="atLeast"/>
        <w:rPr>
          <w:rFonts w:ascii="Times New Roman" w:hAnsi="Times New Roman" w:cs="Times New Roman"/>
          <w:bCs w:val="0"/>
          <w:i w:val="0"/>
          <w:color w:val="auto" w:themeColor="text1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7.3. Исполнитель заверяет, что в ц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елях исполнения Федерального закона от 27.07.2006 № 152-ФЗ «О персональных данных» (далее Закон №152-ФЗ) им получены согласия, соответствующие требованиям ч. 4 ст. 9 Закона № 152-ФЗ, на обработку (совер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шение действий, предусмотренных п. 3 ст. 3  Закона № 152-ФЗ, в том числе с использованием информационных систем) персональных данных своих сотрудников или иных лиц, участвующих в исполнении настоящего Договора на стороне Исполнителя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. Одновременно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Исполнитель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гарантирует защиту и безопасность персональных данных сотрудников ПАО «Россети Урал» и третьих лиц, полученных в ходе исполнения настоящего Договора.</w:t>
      </w:r>
      <w:r>
        <w:rPr>
          <w:rFonts w:ascii="Times New Roman" w:hAnsi="Times New Roman" w:cs="Times New Roman"/>
          <w:bCs w:val="0"/>
          <w:i w:val="0"/>
          <w:color w:val="auto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Cs w:val="0"/>
          <w:i w:val="0"/>
          <w:color w:val="auto" w:themeColor="text1"/>
          <w:sz w:val="28"/>
          <w:szCs w:val="28"/>
          <w:highlight w:val="none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 w:val="0"/>
          <w:i w:val="0"/>
          <w:color w:val="auto"/>
          <w:sz w:val="24"/>
          <w:szCs w:val="24"/>
          <w:highlight w:val="none"/>
        </w:rPr>
        <w:tab/>
      </w:r>
      <w:r>
        <w:rPr>
          <w:rFonts w:ascii="Times New Roman" w:hAnsi="Times New Roman" w:eastAsia="Times New Roman" w:cs="Times New Roman"/>
          <w:bCs w:val="0"/>
          <w:i w:val="0"/>
          <w:color w:val="auto"/>
          <w:sz w:val="24"/>
          <w:szCs w:val="24"/>
          <w:highlight w:val="none"/>
        </w:rPr>
        <w:t xml:space="preserve">В случае возникновения у Заказчика </w:t>
      </w:r>
      <w:r>
        <w:rPr>
          <w:rFonts w:ascii="Times New Roman" w:hAnsi="Times New Roman" w:eastAsia="Times New Roman" w:cs="Times New Roman"/>
          <w:bCs w:val="0"/>
          <w:i w:val="0"/>
          <w:color w:val="auto"/>
          <w:sz w:val="24"/>
          <w:szCs w:val="24"/>
          <w:highlight w:val="none"/>
        </w:rPr>
        <w:t xml:space="preserve">убытков, связанных с нарушением требований настоящего пункта, </w:t>
      </w:r>
      <w:r>
        <w:rPr>
          <w:rFonts w:ascii="Times New Roman" w:hAnsi="Times New Roman" w:eastAsia="Times New Roman" w:cs="Times New Roman"/>
          <w:bCs w:val="0"/>
          <w:i w:val="0"/>
          <w:color w:val="auto"/>
          <w:sz w:val="24"/>
          <w:szCs w:val="24"/>
          <w:highlight w:val="none"/>
        </w:rPr>
        <w:t xml:space="preserve">Исполнитель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обязан по требованию Заказчика </w:t>
      </w:r>
      <w:r>
        <w:rPr>
          <w:rFonts w:ascii="Times New Roman" w:hAnsi="Times New Roman" w:eastAsia="Times New Roman" w:cs="Times New Roman"/>
          <w:i w:val="0"/>
          <w:iCs w:val="0"/>
          <w:color w:val="auto"/>
          <w:sz w:val="24"/>
          <w:szCs w:val="24"/>
          <w:highlight w:val="none"/>
        </w:rPr>
        <w:t xml:space="preserve">возместить указанные убытки.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left="0" w:firstLine="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ab/>
        <w:t xml:space="preserve">7.4. 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ind w:left="0" w:firstLine="0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8. Антикоррупционная оговорка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pStyle w:val="1477"/>
        <w:numPr>
          <w:ilvl w:val="1"/>
          <w:numId w:val="24"/>
        </w:numPr>
        <w:ind w:left="0" w:firstLine="709"/>
        <w:jc w:val="both"/>
        <w:widowControl w:val="off"/>
        <w:rPr>
          <w:color w:val="auto"/>
          <w:sz w:val="24"/>
          <w:highlight w:val="none"/>
        </w:rPr>
      </w:pPr>
      <w:r>
        <w:rPr>
          <w:color w:val="auto"/>
          <w:sz w:val="24"/>
          <w:highlight w:val="none"/>
        </w:rPr>
        <w:t xml:space="preserve">В соответствии со </w:t>
      </w:r>
      <w:hyperlink r:id="rId11" w:tooltip="consultantplus://offline/ref=74D07CEB74DB23D1DF46BC1034461FD44AC189D424CF94D92A4DF4E083CEB886E268A45FEE2C179A0F55E0AE6941086263410F8733862E5DHA43L" w:history="1">
        <w:r>
          <w:rPr>
            <w:color w:val="auto"/>
            <w:sz w:val="24"/>
            <w:highlight w:val="none"/>
          </w:rPr>
          <w:t xml:space="preserve">статьей 428</w:t>
        </w:r>
      </w:hyperlink>
      <w:r>
        <w:rPr>
          <w:color w:val="auto"/>
          <w:sz w:val="24"/>
          <w:highlight w:val="none"/>
        </w:rPr>
        <w:t xml:space="preserve"> Гражданского Кодекса Российской Федерации при подписании настоящего Договора Исполнитель подтверждает, что ознакомлен, принимает и об</w:t>
      </w:r>
      <w:r>
        <w:rPr>
          <w:color w:val="auto"/>
          <w:sz w:val="24"/>
          <w:highlight w:val="none"/>
        </w:rPr>
        <w:t xml:space="preserve">язуется соблюдать все условия и положения документов (условий договора), размещенных на официальном сайте Заказчика в информационно-телекоммуникационной сети «Интернет» (далее - Сайт Заказчика и являющихся неотъемлемой частью настоящего договора, а именно:</w:t>
      </w:r>
      <w:r>
        <w:rPr>
          <w:color w:val="auto"/>
          <w:sz w:val="24"/>
          <w:highlight w:val="none"/>
        </w:rPr>
      </w:r>
      <w:r>
        <w:rPr>
          <w:color w:val="auto"/>
          <w:sz w:val="24"/>
          <w:highlight w:val="none"/>
        </w:rPr>
      </w:r>
    </w:p>
    <w:p>
      <w:pPr>
        <w:numPr>
          <w:ilvl w:val="0"/>
          <w:numId w:val="23"/>
        </w:numPr>
        <w:contextualSpacing/>
        <w:ind w:left="0" w:firstLine="709"/>
        <w:jc w:val="both"/>
        <w:spacing w:after="0" w:line="240" w:lineRule="auto"/>
        <w:widowControl w:val="off"/>
        <w:rPr>
          <w:rFonts w:ascii="Times New Roman" w:hAnsi="Times New Roman" w:eastAsia="ヒラギノ角ゴ Pro W3" w:cs="Times New Roman"/>
          <w:i/>
          <w:iCs/>
          <w:sz w:val="24"/>
          <w:szCs w:val="24"/>
          <w:highlight w:val="none"/>
        </w:rPr>
      </w:pPr>
      <w:r>
        <w:rPr>
          <w:rFonts w:ascii="Times New Roman" w:hAnsi="Times New Roman" w:eastAsia="ヒラギノ角ゴ Pro W3" w:cs="Times New Roman"/>
          <w:sz w:val="24"/>
          <w:szCs w:val="24"/>
          <w:highlight w:val="none"/>
        </w:rPr>
        <w:t xml:space="preserve">«Антикоррупционная оговорка» размещена по адресу </w:t>
      </w:r>
      <w:hyperlink r:id="rId12" w:tooltip="https://rosseti-ural.ru/public/upload/Documents/2024/files/clause.docx" w:history="1">
        <w:r>
          <w:rPr>
            <w:rFonts w:ascii="Times New Roman" w:hAnsi="Times New Roman" w:eastAsia="ヒラギノ角ゴ Pro W3" w:cs="Times New Roman"/>
            <w:sz w:val="24"/>
            <w:szCs w:val="24"/>
            <w:highlight w:val="none"/>
            <w:u w:val="single"/>
          </w:rPr>
          <w:t xml:space="preserve">https://rosseti-ural.ru/public/upload/Documents/2024/files/clause.docx</w:t>
        </w:r>
      </w:hyperlink>
      <w:r>
        <w:rPr>
          <w:rFonts w:ascii="Times New Roman" w:hAnsi="Times New Roman" w:eastAsia="ヒラギノ角ゴ Pro W3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ヒラギノ角ゴ Pro W3" w:cs="Times New Roman"/>
          <w:i/>
          <w:iCs/>
          <w:sz w:val="24"/>
          <w:szCs w:val="24"/>
          <w:highlight w:val="none"/>
        </w:rPr>
      </w:r>
      <w:r>
        <w:rPr>
          <w:rFonts w:ascii="Times New Roman" w:hAnsi="Times New Roman" w:eastAsia="ヒラギノ角ゴ Pro W3" w:cs="Times New Roman"/>
          <w:i/>
          <w:iCs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Подписывая настоящий Договор Исполнитель подтверж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дает добровольное полное и безусловное присоединение к условиям договора и документам, указанным в настоящем пункте, ознакомление с ними, их принятие, а также понимание значения и последствий применения условий и документов в отношении настоящего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Заказчик вправе без изменения сути отношений, урегул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ированных указанными в настоящем пункте условиями и документами, вносить в них изменения в одностороннем порядке путем размещения новой редакции на Сайте Заказчика. Указанные изменения вступают в силу с момента размещения новой редакции на Сайте Заказчика.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numPr>
          <w:ilvl w:val="0"/>
          <w:numId w:val="6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Ответственность сторон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>
        <w:rPr>
          <w:rFonts w:ascii="Times New Roman" w:hAnsi="Times New Roman" w:eastAsia="Times New Roman" w:cs="Times New Roman"/>
          <w:bCs/>
          <w:spacing w:val="5"/>
          <w:sz w:val="24"/>
          <w:szCs w:val="24"/>
          <w:highlight w:val="none"/>
          <w:lang w:eastAsia="ru-RU"/>
        </w:rPr>
        <w:t xml:space="preserve">Стороны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несут ответственность в соответствии с действующи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м законодательством.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В случае несоблюдения обязательств по Договору Исполнитель несет ответственность в соответствии 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законодательством Российской Федерации, в том чи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сле возмещает неполученные доходы, которые Заказчик получил бы при обычных условиях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гражданского оборота, если бы его право не было нарушено (упущенная выгода), а также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возмещает понесенные Заказчиком расходы, включая уплату пеней и штрафов, и иные убытки.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В случае нарушения Исполнителем обязанности по получению согласия Заказчика на уступку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(залог, перевод, перепоручение, передачу в иной форме третьему лицу) п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рав (требований) и обязанностей Исполнителя по Договору Исполнитель должен уплатить Заказчику 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штраф в размере суммы денежных средств, равной денежному требованию, уступка которого произведен</w:t>
      </w:r>
      <w:r>
        <w:rPr>
          <w:rFonts w:ascii="Times New Roman" w:hAnsi="Times New Roman" w:cs="Times New Roman"/>
          <w:color w:val="auto"/>
          <w:sz w:val="24"/>
          <w:szCs w:val="24"/>
          <w:highlight w:val="none"/>
        </w:rPr>
        <w:t xml:space="preserve">а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vertAlign w:val="superscript"/>
          <w:lang w:eastAsia="ru-RU"/>
        </w:rPr>
        <w:footnoteReference w:id="16"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 xml:space="preserve">В случае переуступки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(залога, перевода, перепоручения, передачи в иной форме третьему лицу) 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lang w:eastAsia="ru-RU"/>
        </w:rPr>
        <w:t xml:space="preserve">Исполнителем права требования по Договору с нарушением условий, указанных в п. 5.2.2 Договора, Заказчик вправе начислить и взыскать с Исполнителя штраф за каждое нарушение в размере 1% от Цены Договора.</w:t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  <w:vertAlign w:val="superscript"/>
          <w:lang w:eastAsia="ru-RU"/>
        </w:rPr>
        <w:footnoteReference w:id="17"/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/>
          <w:color w:val="auto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В случае пр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осрочки оплаты оказанных усл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Услуг,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но не более 5% от цены Договора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perscript"/>
          <w:lang w:eastAsia="ru-RU"/>
        </w:rPr>
        <w:footnoteReference w:id="18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Исполнителя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оплаты: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от цены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неоказанных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/несвоевременно оказанных услуг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vertAlign w:val="superscript"/>
          <w:lang w:eastAsia="ru-RU"/>
        </w:rPr>
        <w:footnoteReference w:id="19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за каждый день просрочки до надлежащего исполнения обязательства;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0"/>
          <w:numId w:val="2"/>
        </w:numPr>
        <w:ind w:left="0" w:firstLine="709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за каждое нарушение иных условий Договора – штраф в размере 1%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  <w:lang w:eastAsia="ru-RU"/>
        </w:rPr>
        <w:footnoteReference w:id="20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от цены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 нарушении Исполнителем условий Договора по предоста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  <w:lang w:eastAsia="ru-RU"/>
        </w:rPr>
        <w:footnoteReference w:id="21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Уплата неустойки не освобождает ни одну из Сторон Договора от надлежащего исполнения условий его в полном объёме.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 случае неисполнения Исполнителем обязанностей, установленных п. 5.1.4 настоящего Договора, Заказчик </w:t>
      </w:r>
      <w:r>
        <w:rPr>
          <w:rFonts w:ascii="Times New Roman" w:hAnsi="Times New Roman" w:cs="Times New Roman"/>
          <w:sz w:val="24"/>
          <w:highlight w:val="none"/>
        </w:rPr>
        <w:t xml:space="preserve">вправе в одностороннем внесудебном порядке без </w:t>
      </w:r>
      <w:r>
        <w:rPr>
          <w:rFonts w:ascii="Times New Roman" w:hAnsi="Times New Roman" w:cs="Times New Roman"/>
          <w:sz w:val="24"/>
          <w:highlight w:val="none"/>
        </w:rPr>
        <w:t xml:space="preserve">возмещения </w:t>
      </w:r>
      <w:r>
        <w:rPr>
          <w:rFonts w:ascii="Times New Roman" w:hAnsi="Times New Roman" w:cs="Times New Roman"/>
          <w:sz w:val="24"/>
          <w:highlight w:val="none"/>
        </w:rPr>
        <w:t xml:space="preserve">Исполнителю</w:t>
      </w:r>
      <w:r>
        <w:rPr>
          <w:rFonts w:ascii="Times New Roman" w:hAnsi="Times New Roman" w:cs="Times New Roman"/>
          <w:sz w:val="24"/>
          <w:highlight w:val="none"/>
        </w:rPr>
        <w:t xml:space="preserve"> убытков отказаться от исполнения настоящего Договора, письменно уведомив об этом </w:t>
      </w:r>
      <w:r>
        <w:rPr>
          <w:rFonts w:ascii="Times New Roman" w:hAnsi="Times New Roman" w:cs="Times New Roman"/>
          <w:sz w:val="24"/>
          <w:highlight w:val="none"/>
        </w:rPr>
        <w:t xml:space="preserve">Исполнителя</w:t>
      </w:r>
      <w:r>
        <w:rPr>
          <w:rFonts w:ascii="Times New Roman" w:hAnsi="Times New Roman" w:cs="Times New Roman"/>
          <w:sz w:val="24"/>
          <w:highlight w:val="none"/>
        </w:rPr>
        <w:t xml:space="preserve">. Договор считается расторгнутым по истечении 5 (пяти) календарных дней с момента получения </w:t>
      </w:r>
      <w:r>
        <w:rPr>
          <w:rFonts w:ascii="Times New Roman" w:hAnsi="Times New Roman" w:cs="Times New Roman"/>
          <w:sz w:val="24"/>
          <w:highlight w:val="none"/>
        </w:rPr>
        <w:t xml:space="preserve">Исполнителем</w:t>
      </w:r>
      <w:r>
        <w:rPr>
          <w:rFonts w:ascii="Times New Roman" w:hAnsi="Times New Roman" w:cs="Times New Roman"/>
          <w:sz w:val="24"/>
          <w:highlight w:val="none"/>
        </w:rPr>
        <w:t xml:space="preserve"> указанного письменного уведомления </w:t>
      </w:r>
      <w:r>
        <w:rPr>
          <w:rFonts w:ascii="Times New Roman" w:hAnsi="Times New Roman" w:cs="Times New Roman"/>
          <w:sz w:val="24"/>
          <w:highlight w:val="none"/>
        </w:rPr>
        <w:t xml:space="preserve">Заказчика</w:t>
      </w:r>
      <w:r>
        <w:rPr>
          <w:rFonts w:ascii="Times New Roman" w:hAnsi="Times New Roman" w:cs="Times New Roman"/>
          <w:sz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  <w:lang w:eastAsia="ru-RU"/>
        </w:rPr>
        <w:footnoteReference w:id="22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Если Исполнитель нарушит гарантии (любую одну, несколько или все вместе), указанные в п. 7.2 настоящего Договора, и это повлечет: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276" w:leader="none"/>
          <w:tab w:val="left" w:pos="1418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то Исполнитель обязуется возместить Заказчику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убытки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и/или имущественные потери,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который последний понес вследствие таких нарушений,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в том числе  в виде доначисления НДС в связи 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предъявлением НДС к вычету из бюджета на основании выставленного счета- фактуры с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НДС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Исполнитель в соответствии со ст. 406.1 Гражданского кодекса Российской Федерации возмещает Заказчику все убытки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и/или имущественные потери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последнего, возникшие в случаях, указанных в п. 9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.10 настоящего Договора, в размере предъявленны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х к Заказчику требований и недополученных Заказчиком сумм. При этом факт оспаривания или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неоспаривания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налоговых доначислений в налоговом органе, в том числе вышестоящем, или в суде, а также факт оспаривания или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неоспаривания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Исполнитель несет ответственность перед Заказчиком за ненадлежащее оформление и несвоевременное предоставление в соответствии с условиями Д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указанных выше сумм налога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  <w:lang w:eastAsia="ru-RU"/>
        </w:rPr>
        <w:footnoteReference w:id="23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pStyle w:val="1477"/>
        <w:numPr>
          <w:ilvl w:val="1"/>
          <w:numId w:val="6"/>
        </w:numPr>
        <w:ind w:left="0" w:firstLine="709"/>
        <w:jc w:val="both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Стоимость оказанных услуг, подлежащая оплате по настоящему Договору, может бы</w:t>
      </w:r>
      <w:r>
        <w:rPr>
          <w:sz w:val="24"/>
          <w:highlight w:val="none"/>
        </w:rPr>
        <w:t xml:space="preserve">ть уменьшена Заказчиком на сумму начисленных в отношении Исполнителя неустоек (пени, штрафов), убытков и иных санкций по настоящему договору, в том числе путем проведения удержания неустойки (пени, штрафов), убытков, санкций в счет оплаты оказанных услуг. 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ind w:left="0" w:right="0" w:firstLine="709"/>
        <w:jc w:val="both"/>
        <w:spacing w:after="0" w:line="240" w:lineRule="auto"/>
        <w:widowControl w:val="off"/>
        <w:tabs>
          <w:tab w:val="left" w:pos="0" w:leader="none"/>
          <w:tab w:val="left" w:pos="426" w:leader="none"/>
          <w:tab w:val="left" w:pos="567" w:leader="none"/>
          <w:tab w:val="left" w:pos="1134" w:leader="none"/>
        </w:tabs>
        <w:rPr>
          <w:rFonts w:ascii="Times New Roman" w:hAnsi="Times New Roman" w:cs="Times New Roman"/>
          <w:sz w:val="24"/>
          <w:highlight w:val="none"/>
        </w:rPr>
      </w:pPr>
      <w:r>
        <w:rPr>
          <w:rFonts w:ascii="Times New Roman" w:hAnsi="Times New Roman" w:cs="Times New Roman"/>
          <w:sz w:val="24"/>
          <w:highlight w:val="none"/>
        </w:rPr>
        <w:t xml:space="preserve">Стороны согласовали, что Заказчик производит оплату оказанных услуг за вычетом соответствующего размера неустойки (штрафов, пени) и/или убытков (санкций), указанного в требовании (претензии) об уплате неустойки (штрафов, пени) и/или убытков (санкций).</w:t>
      </w:r>
      <w:r>
        <w:rPr>
          <w:rFonts w:ascii="Times New Roman" w:hAnsi="Times New Roman" w:cs="Times New Roman"/>
          <w:sz w:val="24"/>
          <w:highlight w:val="none"/>
        </w:rPr>
      </w:r>
      <w:r>
        <w:rPr>
          <w:rFonts w:ascii="Times New Roman" w:hAnsi="Times New Roman" w:cs="Times New Roman"/>
          <w:sz w:val="24"/>
          <w:highlight w:val="none"/>
        </w:rPr>
      </w:r>
    </w:p>
    <w:p>
      <w:pPr>
        <w:pStyle w:val="1511"/>
        <w:ind w:left="0" w:right="0" w:firstLine="709"/>
        <w:widowControl w:val="off"/>
        <w:rPr>
          <w:rFonts w:eastAsia="Calibri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Если стоимость оказанных услуг по Договору ниже суммы начисленных неустоек, убытков и иных санкций, Исполнитель обязан оплатить сумму санкций, превышающую стоимость оказанных услуг по настоящему Договору</w:t>
      </w:r>
      <w:r>
        <w:rPr>
          <w:rFonts w:eastAsia="Calibri"/>
          <w:sz w:val="24"/>
          <w:szCs w:val="24"/>
          <w:highlight w:val="none"/>
          <w:lang w:eastAsia="en-US"/>
        </w:rPr>
        <w:t xml:space="preserve">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Указанные в настоящем разделе штрафы, неустойки, пени, убытки, включая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vertAlign w:val="superscript"/>
          <w:lang w:eastAsia="ru-RU"/>
        </w:rPr>
        <w:footnoteReference w:id="24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В случае возникновения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у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Заказчика убытков в связи с неисполнением и (или) ненадлежащим исполнением Исполнителем обязательств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по настоящему Договору, Исполнитель обязуется возместить убытки Заказчика, ущерб (убытки), причиненные третьим лицам, а также возместить все иные расходы, понесенные Заказчиком, включая оплату штрафов в случае привлечения к административной ответственности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Ответственность Сторон в иных случаях определяется в соответствии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br/>
        <w:t xml:space="preserve">с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567"/>
        <w:jc w:val="both"/>
        <w:spacing w:after="0" w:line="240" w:lineRule="auto"/>
        <w:widowControl w:val="off"/>
        <w:tabs>
          <w:tab w:val="left" w:pos="993" w:leader="none"/>
        </w:tabs>
        <w:rPr>
          <w:rFonts w:ascii="Times New Roman" w:hAnsi="Times New Roman" w:eastAsia="Times New Roman" w:cs="Times New Roman"/>
          <w:spacing w:val="3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pacing w:val="3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pacing w:val="3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pacing w:val="3"/>
          <w:sz w:val="24"/>
          <w:szCs w:val="24"/>
          <w:highlight w:val="none"/>
        </w:rPr>
      </w:r>
    </w:p>
    <w:p>
      <w:pPr>
        <w:numPr>
          <w:ilvl w:val="0"/>
          <w:numId w:val="6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обстоятельства непреодолимой силы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, а также, по возможности, оценку их влияния на исполнение Стороной своих обязательств по Договору и на срок исполнения обязательств.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 прекращении действия таких обс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  В случаях, предусмотренных в пункте 10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6"/>
        </w:numPr>
        <w:ind w:left="0"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numPr>
          <w:ilvl w:val="0"/>
          <w:numId w:val="6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Порядок разрешения споров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pStyle w:val="1511"/>
        <w:numPr>
          <w:ilvl w:val="1"/>
          <w:numId w:val="6"/>
        </w:numPr>
        <w:ind w:left="0" w:firstLine="709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В случае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неурегулирования</w:t>
      </w:r>
      <w:r>
        <w:rPr>
          <w:rFonts w:eastAsia="Calibri"/>
          <w:sz w:val="24"/>
          <w:szCs w:val="24"/>
          <w:highlight w:val="none"/>
          <w:lang w:eastAsia="en-US"/>
        </w:rPr>
        <w:t xml:space="preserve"> споров между Сторонами путем переговоров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расторжением, прекращением и действительностью, Стороны будут разрешать в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претензионном порядке.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511"/>
        <w:numPr>
          <w:ilvl w:val="1"/>
          <w:numId w:val="6"/>
        </w:numPr>
        <w:ind w:left="0" w:firstLine="709"/>
        <w:widowControl w:val="off"/>
        <w:rPr>
          <w:rFonts w:eastAsia="Calibri"/>
          <w:sz w:val="24"/>
          <w:szCs w:val="24"/>
          <w:highlight w:val="none"/>
        </w:rPr>
      </w:pPr>
      <w:r>
        <w:rPr>
          <w:rFonts w:eastAsia="Calibri"/>
          <w:sz w:val="24"/>
          <w:szCs w:val="24"/>
          <w:highlight w:val="none"/>
          <w:lang w:eastAsia="en-US"/>
        </w:rPr>
        <w:t xml:space="preserve">Срок ответа </w:t>
      </w:r>
      <w:r>
        <w:rPr>
          <w:rFonts w:eastAsia="Calibri"/>
          <w:sz w:val="24"/>
          <w:szCs w:val="24"/>
          <w:highlight w:val="none"/>
          <w:lang w:eastAsia="en-US"/>
        </w:rPr>
        <w:t xml:space="preserve">Исполнителя</w:t>
      </w:r>
      <w:r>
        <w:rPr>
          <w:rFonts w:eastAsia="Calibri"/>
          <w:sz w:val="24"/>
          <w:szCs w:val="24"/>
          <w:highlight w:val="none"/>
          <w:lang w:eastAsia="en-US"/>
        </w:rPr>
        <w:t xml:space="preserve"> на претензию, исходящую от Заказчика</w:t>
      </w:r>
      <w:r>
        <w:rPr>
          <w:rFonts w:eastAsia="Calibri"/>
          <w:sz w:val="24"/>
          <w:szCs w:val="24"/>
          <w:highlight w:val="none"/>
          <w:lang w:eastAsia="en-US"/>
        </w:rPr>
        <w:t xml:space="preserve"> -</w:t>
      </w:r>
      <w:r>
        <w:rPr>
          <w:rFonts w:eastAsia="Calibri"/>
          <w:sz w:val="24"/>
          <w:szCs w:val="24"/>
          <w:highlight w:val="none"/>
          <w:lang w:eastAsia="en-US"/>
        </w:rPr>
        <w:t xml:space="preserve"> 5 (пять) рабочих дней со дня направления претензии от имени Заказчика.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pStyle w:val="1511"/>
        <w:rPr>
          <w:rFonts w:eastAsia="Calibri"/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По любым разногласиям и требованиям, возникающим из настоящего Договора или в связи с ним, срок ответа Заказчика на претензию, исходящую от Исполнителя, устанавливается в соответствии с действующим законодательством</w:t>
      </w:r>
      <w:r>
        <w:rPr>
          <w:rFonts w:eastAsia="Calibri"/>
          <w:sz w:val="24"/>
          <w:szCs w:val="24"/>
          <w:highlight w:val="none"/>
        </w:rPr>
      </w:r>
      <w:r>
        <w:rPr>
          <w:rFonts w:eastAsia="Calibri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/>
          <w:bCs/>
          <w:i/>
          <w:iCs/>
          <w:sz w:val="24"/>
          <w:szCs w:val="24"/>
          <w:highlight w:val="none"/>
        </w:rPr>
      </w:pPr>
      <w:r>
        <w:rPr>
          <w:rFonts w:ascii="Times New Roman" w:hAnsi="Times New Roman"/>
          <w:bCs/>
          <w:i/>
          <w:iCs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iCs/>
          <w:sz w:val="24"/>
          <w:szCs w:val="24"/>
          <w:highlight w:val="none"/>
        </w:rPr>
      </w:r>
      <w:r>
        <w:rPr>
          <w:rFonts w:ascii="Times New Roman" w:hAnsi="Times New Roman"/>
          <w:bCs/>
          <w:i/>
          <w:iCs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pPr>
      <w:r>
        <w:rPr>
          <w:rFonts w:ascii="Times New Roman" w:hAnsi="Times New Roman"/>
          <w:bCs/>
          <w:i/>
          <w:iCs/>
          <w:sz w:val="24"/>
          <w:szCs w:val="24"/>
          <w:highlight w:val="none"/>
        </w:rPr>
        <w:t xml:space="preserve">При заключении Договора с юридическими лицами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11.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 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  <w:lang w:eastAsia="ru-RU"/>
        </w:rPr>
        <w:t xml:space="preserve">изменения, исполнения, нарушения,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расторжения, прекращения и действительности,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  <w:lang w:eastAsia="ru-RU"/>
        </w:rPr>
        <w:t xml:space="preserve">по выбору истца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подлежат разрешению 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  <w:lang w:eastAsia="ru-RU"/>
        </w:rPr>
        <w:t xml:space="preserve">в Арбитражном суде Свердловской области в соответствии с законодательством или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];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].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Вынесенное третейским судом решение будет окончательным и обязательным для Сторон.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3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 исполнение решения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11.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 Досудебный порядок урегулирования спора является обязательным. Срок ответа на претензию - 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5 (пять) рабочих дней со дня направления претензии от имени Заказчика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Спор по имущественным требованиям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Заказчика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может быть передан на разрешение суда по истечении </w:t>
      </w:r>
      <w:r>
        <w:rPr>
          <w:rFonts w:ascii="Times New Roman" w:hAnsi="Times New Roman" w:eastAsia="Calibri" w:cs="Times New Roman"/>
          <w:sz w:val="24"/>
          <w:szCs w:val="24"/>
          <w:highlight w:val="none"/>
        </w:rPr>
        <w:t xml:space="preserve">5 (пять) рабочих дней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с момента направления претензии (требования) Исполнителю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r>
    </w:p>
    <w:p>
      <w:pPr>
        <w:pStyle w:val="1477"/>
        <w:ind w:left="709"/>
        <w:jc w:val="both"/>
        <w:widowControl w:val="off"/>
        <w:tabs>
          <w:tab w:val="left" w:pos="1843" w:leader="none"/>
        </w:tabs>
        <w:rPr>
          <w:rFonts w:eastAsia="Times New Roman"/>
          <w:bCs/>
          <w:i/>
          <w:color w:val="auto"/>
          <w:sz w:val="24"/>
          <w:szCs w:val="24"/>
          <w:highlight w:val="none"/>
        </w:rPr>
      </w:pPr>
      <w:r>
        <w:rPr>
          <w:rFonts w:eastAsia="Times New Roman"/>
          <w:bCs/>
          <w:i/>
          <w:iCs/>
          <w:color w:val="auto"/>
          <w:sz w:val="24"/>
          <w:highlight w:val="none"/>
          <w:lang w:eastAsia="ru-RU"/>
        </w:rPr>
      </w:r>
      <w:r>
        <w:rPr>
          <w:rFonts w:eastAsia="Times New Roman"/>
          <w:bCs/>
          <w:i/>
          <w:iCs/>
          <w:color w:val="auto"/>
          <w:sz w:val="24"/>
          <w:highlight w:val="none"/>
          <w:lang w:eastAsia="ru-RU"/>
        </w:rPr>
      </w:r>
      <w:r>
        <w:rPr>
          <w:rFonts w:eastAsia="Times New Roman"/>
          <w:bCs/>
          <w:i/>
          <w:color w:val="auto"/>
          <w:sz w:val="24"/>
          <w:szCs w:val="24"/>
          <w:highlight w:val="none"/>
        </w:rPr>
      </w:r>
    </w:p>
    <w:p>
      <w:pPr>
        <w:pStyle w:val="1477"/>
        <w:ind w:left="709"/>
        <w:jc w:val="both"/>
        <w:widowControl w:val="off"/>
        <w:tabs>
          <w:tab w:val="left" w:pos="1843" w:leader="none"/>
        </w:tabs>
        <w:rPr>
          <w:rFonts w:eastAsia="Times New Roman"/>
          <w:i/>
          <w:iCs/>
          <w:color w:val="auto"/>
          <w:sz w:val="24"/>
          <w:szCs w:val="24"/>
          <w:highlight w:val="none"/>
          <w:lang w:eastAsia="ru-RU"/>
        </w:rPr>
      </w:pPr>
      <w:r>
        <w:rPr>
          <w:rFonts w:eastAsia="Times New Roman"/>
          <w:i/>
          <w:color w:val="auto"/>
          <w:sz w:val="24"/>
          <w:highlight w:val="none"/>
          <w:lang w:eastAsia="ru-RU"/>
        </w:rPr>
        <w:t xml:space="preserve"> </w:t>
      </w:r>
      <w:r>
        <w:rPr>
          <w:rFonts w:eastAsia="Times New Roman"/>
          <w:bCs/>
          <w:i/>
          <w:iCs/>
          <w:color w:val="auto"/>
          <w:sz w:val="24"/>
          <w:highlight w:val="none"/>
          <w:lang w:eastAsia="ru-RU"/>
        </w:rPr>
        <w:t xml:space="preserve">При заключении Договора между ДЗО ПАО «</w:t>
      </w:r>
      <w:r>
        <w:rPr>
          <w:rFonts w:eastAsia="Times New Roman"/>
          <w:bCs/>
          <w:i/>
          <w:iCs/>
          <w:color w:val="auto"/>
          <w:sz w:val="24"/>
          <w:highlight w:val="none"/>
          <w:lang w:eastAsia="ru-RU"/>
        </w:rPr>
        <w:t xml:space="preserve">Россети</w:t>
      </w:r>
      <w:r>
        <w:rPr>
          <w:rFonts w:eastAsia="Times New Roman"/>
          <w:bCs/>
          <w:i/>
          <w:iCs/>
          <w:color w:val="auto"/>
          <w:sz w:val="24"/>
          <w:highlight w:val="none"/>
          <w:lang w:eastAsia="ru-RU"/>
        </w:rPr>
        <w:t xml:space="preserve">»</w:t>
      </w:r>
      <w:r>
        <w:rPr>
          <w:rFonts w:eastAsia="Times New Roman"/>
          <w:i/>
          <w:iCs/>
          <w:color w:val="auto"/>
          <w:sz w:val="24"/>
          <w:szCs w:val="24"/>
          <w:highlight w:val="none"/>
          <w:lang w:eastAsia="ru-RU"/>
        </w:rPr>
      </w:r>
      <w:r>
        <w:rPr>
          <w:rFonts w:eastAsia="Times New Roman"/>
          <w:i/>
          <w:iCs/>
          <w:color w:val="auto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11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.Все споры, разногласия, претензии и требования, возникающие из настоящего Договора или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прямо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11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4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 В случае невозможности урегулировать возникший спор путем перег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оворов, он подлежит разрешению путем применения альтернативной процедуры урегулирования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», утвержденным решением Совета директоров.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 xml:space="preserve">11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val="en-US" w:eastAsia="ru-RU"/>
        </w:rPr>
        <w:t xml:space="preserve"> 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 xml:space="preserve">При 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 xml:space="preserve">недостижении</w:t>
      </w:r>
      <w:r>
        <w:rPr>
          <w:rFonts w:ascii="Times New Roman" w:hAnsi="Times New Roman" w:eastAsia="Times New Roman" w:cs="Times New Roman"/>
          <w:spacing w:val="-4"/>
          <w:sz w:val="24"/>
          <w:szCs w:val="24"/>
          <w:highlight w:val="none"/>
          <w:lang w:eastAsia="ru-RU"/>
        </w:rPr>
        <w:t xml:space="preserve"> Сторонами соглашения об урегулировании спора путем медиации, он подлежит разрешению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];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[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наименование Стороны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]: [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адрес электронной почты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highlight w:val="none"/>
          <w:lang w:eastAsia="ru-RU"/>
        </w:rPr>
        <w:t xml:space="preserve">].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Вынесенное третейским судом решение будет окончательным и обязательным для Сторон.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Заявление о выдаче исполнительного листа на принудительно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numPr>
          <w:ilvl w:val="0"/>
          <w:numId w:val="16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ТОЛКОВАНИЕ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afterAutospacing="0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12.1. 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  <w:r>
        <w:rPr>
          <w:rFonts w:ascii="Times New Roman" w:hAnsi="Times New Roman" w:eastAsia="Times New Roman" w:cs="Times New Roman"/>
          <w:sz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0" w:right="0" w:firstLine="709"/>
        <w:jc w:val="both"/>
        <w:spacing w:after="0" w:afterAutospacing="0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12.2. 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Настоящий Договор в соответствии со ст. 431 ГК РФ подлежит толкованию 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br/>
        <w:t xml:space="preserve">с учетом буквального значения содержащихся в нем слов и выражений.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left="390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0"/>
          <w:numId w:val="42"/>
        </w:numPr>
        <w:ind w:left="0" w:firstLine="0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Обеспечение исполнения договора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Положения настоящего Раздела включаются в текст договора и применяются к отношениям Сторон при необходимости обеспечения исполнения договора Исполнителем.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09"/>
        <w:jc w:val="both"/>
        <w:tabs>
          <w:tab w:val="left" w:pos="0" w:leader="none"/>
        </w:tabs>
        <w:rPr>
          <w:rFonts w:eastAsia="Times New Roman"/>
          <w:sz w:val="24"/>
          <w:highlight w:val="none"/>
        </w:rPr>
      </w:pPr>
      <w:r>
        <w:rPr>
          <w:rFonts w:eastAsia="Times New Roman"/>
          <w:sz w:val="24"/>
          <w:highlight w:val="none"/>
          <w:lang w:eastAsia="ru-RU"/>
        </w:rPr>
        <w:t xml:space="preserve">Надлежащее исполнение обязательств Исполнителя по Договору обеспечивается одним из способов обеспечения:</w:t>
      </w:r>
      <w:r>
        <w:rPr>
          <w:rFonts w:eastAsia="Times New Roman"/>
          <w:sz w:val="24"/>
          <w:highlight w:val="none"/>
        </w:rPr>
      </w:r>
      <w:r>
        <w:rPr>
          <w:rFonts w:eastAsia="Times New Roman"/>
          <w:sz w:val="24"/>
          <w:highlight w:val="none"/>
        </w:rPr>
      </w:r>
    </w:p>
    <w:p>
      <w:pPr>
        <w:pStyle w:val="1477"/>
        <w:ind w:left="709"/>
        <w:jc w:val="both"/>
        <w:tabs>
          <w:tab w:val="left" w:pos="0" w:leader="none"/>
        </w:tabs>
        <w:rPr>
          <w:rFonts w:eastAsia="Times New Roman"/>
          <w:sz w:val="24"/>
          <w:highlight w:val="none"/>
        </w:rPr>
      </w:pPr>
      <w:r>
        <w:rPr>
          <w:rFonts w:eastAsia="Times New Roman"/>
          <w:sz w:val="24"/>
          <w:highlight w:val="none"/>
          <w:lang w:eastAsia="ru-RU"/>
        </w:rPr>
        <w:t xml:space="preserve">13.1.1. Независимой гарантией.</w:t>
      </w:r>
      <w:r>
        <w:rPr>
          <w:rFonts w:eastAsia="Times New Roman"/>
          <w:sz w:val="24"/>
          <w:highlight w:val="none"/>
        </w:rPr>
      </w:r>
      <w:r>
        <w:rPr>
          <w:rFonts w:eastAsia="Times New Roman"/>
          <w:sz w:val="24"/>
          <w:highlight w:val="none"/>
        </w:rPr>
      </w:r>
    </w:p>
    <w:p>
      <w:pPr>
        <w:pStyle w:val="1477"/>
        <w:ind w:left="709"/>
        <w:jc w:val="both"/>
        <w:tabs>
          <w:tab w:val="left" w:pos="0" w:leader="none"/>
        </w:tabs>
        <w:rPr>
          <w:rFonts w:eastAsia="Times New Roman"/>
          <w:sz w:val="24"/>
          <w:highlight w:val="none"/>
        </w:rPr>
      </w:pPr>
      <w:r>
        <w:rPr>
          <w:rFonts w:eastAsia="Times New Roman"/>
          <w:sz w:val="24"/>
          <w:highlight w:val="none"/>
          <w:lang w:eastAsia="ru-RU"/>
        </w:rPr>
        <w:t xml:space="preserve">13.1.2. Обеспечительным платежом.</w:t>
      </w:r>
      <w:r>
        <w:rPr>
          <w:rFonts w:eastAsia="Times New Roman"/>
          <w:sz w:val="24"/>
          <w:highlight w:val="none"/>
        </w:rPr>
      </w:r>
      <w:r>
        <w:rPr>
          <w:rFonts w:eastAsia="Times New Roman"/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tabs>
          <w:tab w:val="left" w:pos="0" w:leader="none"/>
        </w:tabs>
        <w:rPr>
          <w:rFonts w:eastAsia="Times New Roman"/>
          <w:sz w:val="24"/>
          <w:highlight w:val="none"/>
        </w:rPr>
      </w:pPr>
      <w:r>
        <w:rPr>
          <w:rFonts w:eastAsia="Times New Roman"/>
          <w:sz w:val="24"/>
          <w:highlight w:val="none"/>
          <w:lang w:eastAsia="ru-RU"/>
        </w:rPr>
        <w:t xml:space="preserve">Надлежащее исполнение обязательств Исполнителя по Договору может обеспечиваться следующими видами независимых гарантий:</w:t>
      </w:r>
      <w:r>
        <w:rPr>
          <w:rFonts w:eastAsia="Times New Roman"/>
          <w:sz w:val="24"/>
          <w:highlight w:val="none"/>
        </w:rPr>
      </w:r>
      <w:r>
        <w:rPr>
          <w:rFonts w:eastAsia="Times New Roman"/>
          <w:sz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Независимой гарантией на исполнение Исполнителем обязательств по Договору (по форме приложения № 5 к настоящему Догов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ору) на сумму не менее 5% (пяти процентов) от начальной (максимальной) цены Договора (цены лота), но не менее 5% от цены Договора, в случае если цена Договора в редакции дополнительных соглашений превысила начальную (максимальную) цену Договора (цену лота)</w:t>
      </w:r>
      <w:r>
        <w:rPr>
          <w:rStyle w:val="1481"/>
          <w:rFonts w:ascii="Times New Roman" w:hAnsi="Times New Roman" w:cs="Times New Roman"/>
          <w:sz w:val="24"/>
          <w:szCs w:val="24"/>
          <w:highlight w:val="none"/>
        </w:rPr>
        <w:footnoteReference w:id="25"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, срок действия которой начинается не позднее даты заключения Договора, заканчиваетс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я не ранее чем через 60 (шестьдесят) дней после планируемой в соответствии с извещением об осуществлении конкурентной закупки (документацией о закупке) даты полного исполнения обязательств Исполнителем и не должен быть ограничен сроком, указанным в п. 4.1.</w:t>
      </w:r>
      <w:r>
        <w:rPr>
          <w:rFonts w:ascii="Times New Roman" w:hAnsi="Times New Roman" w:cs="Times New Roman"/>
          <w:color w:val="ff0000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настоящего Договора.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Не допускается предоставление нескольких независимых гарантий на исполнение обязательств, совокупная сумма которых соответствует сумме независимой гарантии, предусмотренной Договором.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Копия независимой гарантии должна быть представлена Исполнителем на согласование Заказчику не позднее чем через 10 (десять) рабочих дней после вступления в силу протокола подведения итогов закупки,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на основании которого Исполнитель признан победителем закупочной процедуры. Оригинал предварительно согласованной Заказчиком независимой гарантии должен быть представлен Исполнителем Заказчику не позднее чем за 1 (один) рабочий день до заключения Договора.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Заказчик вправе по письменному обращению Исполнителя осуществить досрочный возврат Исполнителю независимой гарантии на исполнение Исполнителем о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бязательств по Договору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ес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ли в соответствии с договором Исполнителем перечислен обеспечительный платеж в качестве способа обеспечения исполнения обязательств, либо Исполнителем взамен предоставлен иной способ обеспечения исполнения обязательств, удовлетворяющий требованиям договора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В случае досрочного возврата Заказчиком независимой гарантии надлежащего исполнения обязательств Исполнителем с соблюдением условий, перечисленных в настоящем пункте, Исполнитель освобождается от исполнения обязательств, предусмотренных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пп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13.4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,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13.10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, 13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.11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,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2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 настоящего Договора, в части предоставления дополнительных независимых гарантий на исполнение Исполнителем обязательств по Договору, продления или замены указанных независимых гарантий.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Если во исполнение обязательств по Д</w:t>
      </w:r>
      <w:r>
        <w:rPr>
          <w:sz w:val="24"/>
          <w:highlight w:val="none"/>
        </w:rPr>
        <w:t xml:space="preserve">оговору предоставляется несколько гарантий, выданных одним гарантом, то суммой гарантии для целей определения требований к Гарантам, установленных организационно-распорядительными документами Заказчика, является общая сумма обязательств по таким гарантиям.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В случае заключения дополнительного соглашения к Договору, по которому произойдет увеличение цены или увеличение планируемого срока полного исполнения Исполнителем обязательств по Договору, Исполнитель обязан в сроки, установ</w:t>
      </w:r>
      <w:r>
        <w:rPr>
          <w:sz w:val="24"/>
          <w:highlight w:val="none"/>
        </w:rPr>
        <w:t xml:space="preserve">ленные п. </w:t>
      </w:r>
      <w:r>
        <w:rPr>
          <w:sz w:val="24"/>
          <w:highlight w:val="none"/>
        </w:rPr>
        <w:t xml:space="preserve">13.8</w:t>
      </w:r>
      <w:r>
        <w:rPr>
          <w:sz w:val="24"/>
          <w:highlight w:val="none"/>
        </w:rPr>
        <w:t xml:space="preserve"> настоящего Договора, представить на согласование Заказчику копию независимой гарантии / изменения к действующей независимой гарантии. Оригинал независимой</w:t>
      </w:r>
      <w:r>
        <w:rPr>
          <w:sz w:val="24"/>
          <w:highlight w:val="none"/>
        </w:rPr>
        <w:t xml:space="preserve"> гарантии / изменения к действующей независимой гарантии, согласованной/согласованного Заказчиком, должен быть представлен не позднее чем за 1 (один) рабочий день до даты заключения дополнительного соглашения. Срок действия для независимой гарантии независ</w:t>
      </w:r>
      <w:r>
        <w:rPr>
          <w:sz w:val="24"/>
          <w:highlight w:val="none"/>
        </w:rPr>
        <w:t xml:space="preserve">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(шестьдесят) дней после новой даты полного исполнения Исполнителем обязательств по Договору. 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ind w:left="0" w:firstLine="709"/>
        <w:jc w:val="both"/>
        <w:rPr>
          <w:sz w:val="24"/>
          <w:highlight w:val="none"/>
        </w:rPr>
      </w:pPr>
      <w:r>
        <w:rPr>
          <w:sz w:val="24"/>
          <w:highlight w:val="none"/>
        </w:rPr>
        <w:t xml:space="preserve">При этом: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ind w:left="0" w:firstLine="709"/>
        <w:jc w:val="both"/>
        <w:rPr>
          <w:sz w:val="24"/>
          <w:highlight w:val="none"/>
        </w:rPr>
      </w:pPr>
      <w:r>
        <w:rPr>
          <w:sz w:val="24"/>
          <w:highlight w:val="none"/>
        </w:rPr>
        <w:t xml:space="preserve">- размер независимой гарантии на исполнение Исполнителем обязательств по Договору определяется как максимальная из сумм: 5% (пять процентов) от начальной </w:t>
      </w:r>
      <w:r>
        <w:rPr>
          <w:sz w:val="24"/>
          <w:highlight w:val="none"/>
        </w:rPr>
        <w:t xml:space="preserve">(максимальной) цены Договора (цены лота) или 5% (пять процентов) от цены Договора в редакции Дополнительного соглашения</w:t>
      </w:r>
      <w:r>
        <w:rPr>
          <w:rStyle w:val="1481"/>
          <w:sz w:val="24"/>
          <w:highlight w:val="none"/>
        </w:rPr>
        <w:footnoteReference w:id="26"/>
      </w:r>
      <w:r>
        <w:rPr>
          <w:sz w:val="24"/>
          <w:highlight w:val="none"/>
        </w:rPr>
        <w:t xml:space="preserve">;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Гарант, предоставляющий независимую гарантию, а также сама независимая гарантия должны быть предварительно согласованы с Заказчиком. Для согласования Заказчиком независимой гарантии Исполнитель обязан представ</w:t>
      </w:r>
      <w:r>
        <w:rPr>
          <w:sz w:val="24"/>
          <w:highlight w:val="none"/>
        </w:rPr>
        <w:t xml:space="preserve">ить копию независимой гарантии, а также следующие документы (допускается предоставление документации на бумажном носителе либо в виде электронного документа в соответствии с требованиями </w:t>
      </w:r>
      <w:r>
        <w:rPr>
          <w:sz w:val="24"/>
          <w:highlight w:val="none"/>
        </w:rPr>
        <w:t xml:space="preserve">Федерального закона «Об электронной подписи» от 06.04.2011 № 63-ФЗ): 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ind w:firstLine="714"/>
        <w:jc w:val="both"/>
        <w:spacing w:after="0" w:line="240" w:lineRule="auto"/>
        <w:shd w:val="clear" w:color="auto" w:fill="ffffff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13.5.1. 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Сумма независимой гарантии</w:t>
      </w:r>
      <w:r>
        <w:rPr>
          <w:rFonts w:ascii="Times New Roman" w:hAnsi="Times New Roman" w:cs="Times New Roman"/>
          <w:bCs/>
          <w:sz w:val="24"/>
          <w:szCs w:val="24"/>
          <w:highlight w:val="none"/>
          <w:vertAlign w:val="superscript"/>
        </w:rPr>
        <w:footnoteReference w:id="27"/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 не превышает 15 млн. рублей: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pStyle w:val="1477"/>
        <w:numPr>
          <w:ilvl w:val="0"/>
          <w:numId w:val="43"/>
        </w:numPr>
        <w:ind w:left="0" w:firstLine="709"/>
        <w:jc w:val="both"/>
        <w:rPr>
          <w:bCs/>
          <w:sz w:val="24"/>
          <w:highlight w:val="none"/>
        </w:rPr>
      </w:pPr>
      <w:r>
        <w:rPr>
          <w:bCs/>
          <w:sz w:val="24"/>
          <w:highlight w:val="none"/>
        </w:rPr>
        <w:t xml:space="preserve">решение (выписка из протокола) уполномоченного органа управления Гаранта о назначении (избрании) единоличного исполнительного органа Гаранта (копия, заверенная Гарантом);</w:t>
      </w: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</w:p>
    <w:p>
      <w:pPr>
        <w:pStyle w:val="1477"/>
        <w:numPr>
          <w:ilvl w:val="0"/>
          <w:numId w:val="43"/>
        </w:numPr>
        <w:ind w:left="0" w:firstLine="709"/>
        <w:jc w:val="both"/>
        <w:rPr>
          <w:bCs/>
          <w:sz w:val="24"/>
          <w:highlight w:val="none"/>
        </w:rPr>
      </w:pPr>
      <w:r>
        <w:rPr>
          <w:bCs/>
          <w:sz w:val="24"/>
          <w:highlight w:val="none"/>
        </w:rPr>
        <w:t xml:space="preserve">доверенность на уполномоченное лицо, действующее от имени Гаранта (оригинал/нотариально заверенная копия/копия, заверенная Гарантом) (в случае если независимая гарантия подписана уполномоченным лицом, действующим от име</w:t>
      </w:r>
      <w:r>
        <w:rPr>
          <w:bCs/>
          <w:sz w:val="24"/>
          <w:highlight w:val="none"/>
        </w:rPr>
        <w:t xml:space="preserve">ни Гаранта на основании доверенности). 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(оригинал/нотариально заверенная копия/ копия, заверенная Гарантом.) </w:t>
      </w: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В случае если в доверенности на право подписания независимой гарантии имеются ограничения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 (подписание независимой гарантии осуществляется в рамках внутренних 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сти документов.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В случае отказа Гаранта (после письменного запроса Заказчика) от представления документов, указанных в содержании доверенности, Исполнитель предоставляет письмо-подтверждение за подписью уполномоченного лица Гаранта, чьи полномочия не 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органов/д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олжностных лиц Гаранта перечисленным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13.5.2.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Для Гарантов, не находящихся под прямым или косвенным контролем Российской Федерации либо Банка России</w:t>
      </w:r>
      <w:r>
        <w:rPr>
          <w:rStyle w:val="1481"/>
          <w:rFonts w:ascii="Times New Roman" w:hAnsi="Times New Roman" w:cs="Times New Roman"/>
          <w:sz w:val="24"/>
          <w:szCs w:val="24"/>
          <w:highlight w:val="none"/>
        </w:rPr>
        <w:footnoteReference w:id="28"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, дополнительно представляются следующие документы: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477"/>
        <w:numPr>
          <w:ilvl w:val="0"/>
          <w:numId w:val="43"/>
        </w:numPr>
        <w:ind w:left="0" w:firstLine="714"/>
        <w:jc w:val="both"/>
        <w:tabs>
          <w:tab w:val="left" w:pos="1134" w:leader="none"/>
        </w:tabs>
        <w:rPr>
          <w:bCs/>
          <w:sz w:val="24"/>
          <w:highlight w:val="none"/>
        </w:rPr>
      </w:pPr>
      <w:r>
        <w:rPr>
          <w:bCs/>
          <w:sz w:val="24"/>
          <w:highlight w:val="none"/>
        </w:rPr>
        <w:t xml:space="preserve">форма банковской отчетности по РСБУ № 808 или № 123 (копия, за</w:t>
      </w:r>
      <w:r>
        <w:rPr>
          <w:bCs/>
          <w:sz w:val="24"/>
          <w:highlight w:val="none"/>
        </w:rPr>
        <w:t xml:space="preserve">веренная Гарантом) или официальное письмо от Гаранта с указанием суммы собственных средств (капитала) Гаранта по состоянию на последнюю отчетную дату представляется только Гарантами, которые не раскрывают указанные формы на официальном сайте Банка России (</w:t>
      </w:r>
      <w:hyperlink r:id="rId13" w:tooltip="http://www.cbr.ru/credit/" w:history="1">
        <w:r>
          <w:rPr>
            <w:rStyle w:val="1478"/>
            <w:bCs/>
            <w:sz w:val="24"/>
            <w:highlight w:val="none"/>
          </w:rPr>
          <w:t xml:space="preserve">http://www.cbr.ru/credit/</w:t>
        </w:r>
      </w:hyperlink>
      <w:r>
        <w:rPr>
          <w:bCs/>
          <w:sz w:val="24"/>
          <w:highlight w:val="none"/>
        </w:rPr>
        <w:t xml:space="preserve">);</w:t>
      </w: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</w:p>
    <w:p>
      <w:pPr>
        <w:pStyle w:val="1477"/>
        <w:numPr>
          <w:ilvl w:val="0"/>
          <w:numId w:val="43"/>
        </w:numPr>
        <w:ind w:left="0" w:firstLine="714"/>
        <w:jc w:val="both"/>
        <w:tabs>
          <w:tab w:val="left" w:pos="1134" w:leader="none"/>
        </w:tabs>
        <w:rPr>
          <w:bCs/>
          <w:sz w:val="24"/>
          <w:highlight w:val="none"/>
        </w:rPr>
      </w:pPr>
      <w:r>
        <w:rPr>
          <w:bCs/>
          <w:sz w:val="24"/>
          <w:highlight w:val="none"/>
        </w:rPr>
        <w:t xml:space="preserve">письмо Гаранта о не нахождении его в процессе ликвидации или банкротства, об отсутствии установленных Банком России в отношении Гаранта в индивидуальном порядке </w:t>
      </w:r>
      <w:r>
        <w:rPr>
          <w:bCs/>
          <w:sz w:val="24"/>
          <w:highlight w:val="none"/>
        </w:rPr>
        <w:t xml:space="preserve">ограничений на проведение отдельных операций, выданное не ранее чем за 30 дней до даты выдачи независимой гарантии (оригинал).</w:t>
      </w: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</w:p>
    <w:p>
      <w:pPr>
        <w:ind w:firstLine="714"/>
        <w:jc w:val="both"/>
        <w:spacing w:after="0" w:line="240" w:lineRule="auto"/>
        <w:shd w:val="clear" w:color="auto" w:fill="ffffff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13.5.3.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Иные документы по запросу Заказчика.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14"/>
        <w:jc w:val="both"/>
        <w:spacing w:after="0" w:line="240" w:lineRule="auto"/>
        <w:shd w:val="clear" w:color="auto" w:fill="ffffff"/>
        <w:widowControl w:val="off"/>
        <w:tabs>
          <w:tab w:val="left" w:pos="0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13.5.4. 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Допускается предоставление независимых гарантий, выданных в письменной форме на бумажном носителе или в форме электронного документа, подписанного усиленной квалифицированной электронной подписью (УКЭП)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 лица, имеющего право действовать от имени гаранта, или в случаях, предусмотренных Федеральным законом «Об электр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онной подписи», усиленной квалифицированной электронной подписью участника финансового рынка, являющегося гарантом, квалифицированный сертификат ключа проверки которой содержит указание на участника финансового рынка в качестве владельца такого сертификата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Поряд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ок работы с независимыми гарантиями, представленными в форме электронного документа, осуществляется на тех же принципах, что и для независимых гарантий, представленных в письменной форме на бумажном носителе, при одновременном соблюдении следующих условий: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</w:r>
    </w:p>
    <w:p>
      <w:pPr>
        <w:pStyle w:val="1477"/>
        <w:numPr>
          <w:ilvl w:val="0"/>
          <w:numId w:val="43"/>
        </w:numPr>
        <w:ind w:left="0" w:firstLine="714"/>
        <w:jc w:val="both"/>
        <w:rPr>
          <w:bCs/>
          <w:sz w:val="24"/>
          <w:highlight w:val="none"/>
        </w:rPr>
      </w:pPr>
      <w:r>
        <w:rPr>
          <w:bCs/>
          <w:sz w:val="24"/>
          <w:highlight w:val="none"/>
        </w:rPr>
        <w:t xml:space="preserve">на согласование Заказчику представляется оригинал независимой гарантии, подписанный УКЭП Гаранта (представление копии независимой гарантии, заверенной </w:t>
      </w:r>
      <w:r>
        <w:rPr>
          <w:bCs/>
          <w:sz w:val="24"/>
          <w:highlight w:val="none"/>
        </w:rPr>
        <w:t xml:space="preserve">УКЭП Гаранта, не допускается);</w:t>
      </w: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</w:p>
    <w:p>
      <w:pPr>
        <w:pStyle w:val="1477"/>
        <w:numPr>
          <w:ilvl w:val="0"/>
          <w:numId w:val="43"/>
        </w:numPr>
        <w:ind w:left="0" w:firstLine="714"/>
        <w:jc w:val="both"/>
        <w:rPr>
          <w:bCs/>
          <w:sz w:val="24"/>
          <w:highlight w:val="none"/>
        </w:rPr>
      </w:pPr>
      <w:r>
        <w:rPr>
          <w:bCs/>
          <w:sz w:val="24"/>
          <w:highlight w:val="none"/>
        </w:rPr>
        <w:t xml:space="preserve">независимая гарантия не считается предоставленной Исполнителем (полученной Заказчиком) до момента ее согласования Заказчиком и фиксации сторонами </w:t>
      </w:r>
      <w:r>
        <w:rPr>
          <w:bCs/>
          <w:sz w:val="24"/>
          <w:highlight w:val="none"/>
        </w:rPr>
        <w:t xml:space="preserve">факта передачи </w:t>
      </w:r>
      <w:r>
        <w:rPr>
          <w:sz w:val="24"/>
          <w:highlight w:val="none"/>
        </w:rPr>
        <w:t xml:space="preserve">независимой гарантии от Исполнителя Заказчику (подписания акта-приема передачи независимой гарантии, допускается подписание акта-приема передачи независимой гарантии УКЭП).</w:t>
      </w: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Заказчик уведомляет Исполнителя о результатах согласования независимой гарантии посредством электронной почты.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В случае наличия у Заказчика надлежащим образом заверенных копий, указанных в п. </w:t>
      </w:r>
      <w:r>
        <w:rPr>
          <w:sz w:val="24"/>
          <w:highlight w:val="none"/>
        </w:rPr>
        <w:t xml:space="preserve">13.5.</w:t>
      </w:r>
      <w:r>
        <w:rPr>
          <w:sz w:val="24"/>
          <w:highlight w:val="none"/>
        </w:rPr>
        <w:t xml:space="preserve"> настоящего Договора документов, полученных из других источников, Заказчик может согласовать отсутствие необходимости предоставления отдельных указанных в п. </w:t>
      </w:r>
      <w:r>
        <w:rPr>
          <w:sz w:val="24"/>
          <w:highlight w:val="none"/>
        </w:rPr>
        <w:t xml:space="preserve">13.5.</w:t>
      </w:r>
      <w:r>
        <w:rPr>
          <w:sz w:val="24"/>
          <w:highlight w:val="none"/>
        </w:rPr>
        <w:t xml:space="preserve"> настоящего Договора документов Исполнителем.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ind w:left="0" w:firstLine="709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При отсутствии указанных в п. </w:t>
      </w:r>
      <w:r>
        <w:rPr>
          <w:sz w:val="24"/>
          <w:highlight w:val="none"/>
        </w:rPr>
        <w:t xml:space="preserve">13.5.</w:t>
      </w:r>
      <w:r>
        <w:rPr>
          <w:sz w:val="24"/>
          <w:highlight w:val="none"/>
        </w:rPr>
        <w:t xml:space="preserve"> настоящего Договора документов независимая гарантия Заказчиком </w:t>
      </w:r>
      <w:r>
        <w:rPr>
          <w:sz w:val="24"/>
          <w:highlight w:val="none"/>
        </w:rPr>
        <w:t xml:space="preserve">не принимается.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Копия независимой гарантии и указанные в п. </w:t>
      </w:r>
      <w:r>
        <w:rPr>
          <w:sz w:val="24"/>
          <w:highlight w:val="none"/>
        </w:rPr>
        <w:t xml:space="preserve">13.5.</w:t>
      </w:r>
      <w:r>
        <w:rPr>
          <w:sz w:val="24"/>
          <w:highlight w:val="none"/>
        </w:rPr>
        <w:t xml:space="preserve"> настоящего Договора документы должны быть представлены Исполнителем на согласование Заказчику не позднее чем за 10 (десять) рабочих дней до планируемой даты предоставления Заказчику оригинала согласованной независимой гарантии.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В случае предоставления Исполнителем</w:t>
      </w:r>
      <w:r>
        <w:rPr>
          <w:sz w:val="24"/>
          <w:highlight w:val="none"/>
        </w:rPr>
        <w:t xml:space="preserve"> новой независимой гарантии в порядке, предусмотренном Договором, новая независимая гарантия должна соответствовать требованиям, установленным организационно-распорядительными документами Заказчика, действующими на дату предоставления независимой гарантии.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В случае увеличения сроков исполнения Договора, истечения срока действия независимых гарантий независимо от того, изменялись ли сроки по взаимному согласию Сторон, и</w:t>
      </w:r>
      <w:r>
        <w:rPr>
          <w:sz w:val="24"/>
          <w:highlight w:val="none"/>
        </w:rPr>
        <w:t xml:space="preserve">ли имело место неисполнение обязательств одной из Сторон, Исполнитель обязуется предоставить Заказчику новые предварительно согласованные Заказчиком независимые гарантии / изменения к действующим не</w:t>
      </w:r>
      <w:r>
        <w:rPr>
          <w:sz w:val="24"/>
          <w:highlight w:val="none"/>
        </w:rPr>
        <w:t xml:space="preserve">зависимым гарантиям в течение 20 (двадцати) рабочих дней с</w:t>
      </w:r>
      <w:r>
        <w:rPr>
          <w:sz w:val="24"/>
          <w:highlight w:val="none"/>
        </w:rPr>
        <w:t xml:space="preserve"> даты, когда Исполнитель узнал или должен был узнать о несоответствии срока действия независимой гарантии условиям настоящего Договора, но не позднее чем за 60 (шестьдесят) дней до даты окончания действия независимых гарантий, предоставленных по Договору. 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contextualSpacing/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Новые независимые гарантии / изменения к действующим независимым гарантия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м на исполнение обязательств по Договору предоставляются со сроком действия, покрывающим согласованный Сторонами новый срок выполнения работ, а также 60 (шестьдесят) дней, следующих после новой даты полного исполнения Исполнителем обязательств по Договору.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shd w:val="clear" w:color="auto" w:fill="ffffff"/>
        <w:widowControl w:val="off"/>
        <w:tabs>
          <w:tab w:val="left" w:pos="0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</w:t>
      </w:r>
      <w:r>
        <w:rPr>
          <w:sz w:val="24"/>
          <w:highlight w:val="none"/>
        </w:rPr>
        <w:t xml:space="preserve">независимая гарантия такого банка подлежи</w:t>
      </w:r>
      <w:r>
        <w:rPr>
          <w:sz w:val="24"/>
          <w:highlight w:val="none"/>
        </w:rPr>
        <w:t xml:space="preserve">т замене. Исполнитель обязуется в течение 20 (двадцати) дней с даты отзыва или приостановления лицензии гаранта предоставить Заказчику новую предварительно согласованную Заказчиком независимую гарантию с соблюдением всех условий, предусмотренных Договором.</w:t>
      </w:r>
      <w:r>
        <w:rPr>
          <w:sz w:val="24"/>
          <w:highlight w:val="none"/>
          <w:vertAlign w:val="superscript"/>
        </w:rPr>
        <w:footnoteReference w:id="29"/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shd w:val="clear" w:color="auto" w:fill="ffffff"/>
        <w:widowControl w:val="off"/>
        <w:tabs>
          <w:tab w:val="left" w:pos="0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В случае если после принятия независимой гарантии Гарант перестал удовлетворять предъявляемым Заказчиком требованиям</w:t>
      </w:r>
      <w:r>
        <w:rPr>
          <w:sz w:val="24"/>
          <w:highlight w:val="none"/>
          <w:vertAlign w:val="superscript"/>
        </w:rPr>
        <w:footnoteReference w:id="30"/>
      </w:r>
      <w:r>
        <w:rPr>
          <w:sz w:val="24"/>
          <w:highlight w:val="none"/>
        </w:rPr>
        <w:t xml:space="preserve">, принятая независимая гарантия такого Гаранта подлежит замене. Исполнит</w:t>
      </w:r>
      <w:r>
        <w:rPr>
          <w:sz w:val="24"/>
          <w:highlight w:val="none"/>
        </w:rPr>
        <w:t xml:space="preserve">ель обязуется в течение 20 (двадцати)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</w:t>
      </w:r>
      <w:r>
        <w:rPr>
          <w:sz w:val="24"/>
          <w:highlight w:val="none"/>
        </w:rPr>
        <w:t xml:space="preserve">ловий, предусмотренных Договором. 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shd w:val="clear" w:color="auto" w:fill="ffffff"/>
        <w:widowControl w:val="off"/>
        <w:tabs>
          <w:tab w:val="left" w:pos="0" w:leader="none"/>
          <w:tab w:val="left" w:pos="720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Условия независимых гарантий, п</w:t>
      </w:r>
      <w:r>
        <w:rPr>
          <w:sz w:val="24"/>
          <w:highlight w:val="none"/>
        </w:rPr>
        <w:t xml:space="preserve">редост</w:t>
      </w:r>
      <w:r>
        <w:rPr>
          <w:sz w:val="24"/>
          <w:highlight w:val="none"/>
        </w:rPr>
        <w:t xml:space="preserve">авляемых Исполнителем по Договору, должны предусматривать осуществление выплаты Заказчику при любом нарушении Исполнителем обязательств по Договору в объеме, определяемом требованием Заказчика к гаранту, и в пределах установленной гарантийной суммы. 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contextualSpacing/>
        <w:ind w:firstLine="720"/>
        <w:jc w:val="both"/>
        <w:spacing w:after="0" w:line="240" w:lineRule="auto"/>
        <w:widowControl w:val="off"/>
        <w:tabs>
          <w:tab w:val="left" w:pos="72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Предоставляемые независимые гарантии должны предусматривать безусловное осуществление выплаты Заказчику по его письменному требованию, без предоставления доказательств нарушения Исполнителем Договорных обязательств.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По согласованию с Заказчиком допускается предоставление независимых гарантий со сроком действия менее предусмотренного п. </w:t>
      </w:r>
      <w:r>
        <w:rPr>
          <w:sz w:val="24"/>
          <w:highlight w:val="none"/>
        </w:rPr>
        <w:t xml:space="preserve">13.2</w:t>
      </w:r>
      <w:r>
        <w:rPr>
          <w:color w:val="000000" w:themeColor="text1"/>
          <w:sz w:val="24"/>
          <w:highlight w:val="none"/>
        </w:rPr>
        <w:t xml:space="preserve"> </w:t>
      </w:r>
      <w:r>
        <w:rPr>
          <w:sz w:val="24"/>
          <w:highlight w:val="none"/>
        </w:rPr>
        <w:t xml:space="preserve">настоящего Договора, но не менее 1 (одного) года с даты начала действия независимых гарантий. В этом случае Исполнитель обязан обеспечить замену предоставленных независимых гарантий в срок не </w:t>
      </w:r>
      <w:r>
        <w:rPr>
          <w:sz w:val="24"/>
          <w:highlight w:val="none"/>
        </w:rPr>
        <w:t xml:space="preserve">позднее чем за 60 дней до окончания их срока действия.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Оригиналы независимых гарантий передаются между уполномоченными представителями Сторон с оформлением соответствующих актов приема-передачи по форме приложения № 7</w:t>
      </w:r>
      <w:r>
        <w:rPr>
          <w:sz w:val="24"/>
          <w:highlight w:val="none"/>
        </w:rPr>
        <w:t xml:space="preserve"> к настоящему договору.</w:t>
      </w:r>
      <w:r>
        <w:rPr>
          <w:sz w:val="24"/>
          <w:highlight w:val="none"/>
        </w:rPr>
        <w:t xml:space="preserve"> Датой исполнения обязательств Исполнителя по предоставлению либо замене независимой гарантии является дата акта приема-передачи по форме приложения № 7</w:t>
      </w:r>
      <w:r>
        <w:rPr>
          <w:sz w:val="24"/>
          <w:highlight w:val="none"/>
        </w:rPr>
        <w:t xml:space="preserve"> к настоящему договору, подтверждающего принятие независимой гарантии у</w:t>
      </w:r>
      <w:r>
        <w:rPr>
          <w:sz w:val="24"/>
          <w:highlight w:val="none"/>
        </w:rPr>
        <w:t xml:space="preserve">полномоченным представителем Заказчика.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В случае замены Исполн</w:t>
      </w:r>
      <w:r>
        <w:rPr>
          <w:sz w:val="24"/>
          <w:highlight w:val="none"/>
        </w:rPr>
        <w:t xml:space="preserve">ителем независимой</w:t>
      </w:r>
      <w:r>
        <w:rPr>
          <w:sz w:val="24"/>
          <w:highlight w:val="none"/>
        </w:rPr>
        <w:t xml:space="preserve"> гар</w:t>
      </w:r>
      <w:r>
        <w:rPr>
          <w:sz w:val="24"/>
          <w:highlight w:val="none"/>
        </w:rPr>
        <w:t xml:space="preserve">антии другой независимой гарантией или иным способом обеспечения в порядке и случаях, предусмотренных Договором, ранее предоставленная независимая гарантия возвращается Исполнителю в течение 15 (пятнадцати) рабочих дней с даты получения Заказчиком письменн</w:t>
      </w:r>
      <w:r>
        <w:rPr>
          <w:sz w:val="24"/>
          <w:highlight w:val="none"/>
        </w:rPr>
        <w:t xml:space="preserve">ого запроса Исполнителя на возврат независимой гарантии, но не ранее предоставления Исполнителем оригинала новой предварительно согласованной Заказчиком независимой гарантии либо иного способа обеспечения обязательств, предусмотренного настоящим Договором.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Если Заказчик не предъявлял требования Гаранту о платеже по независимой гарантии на исполнение обязательств по Договору, такая независимая га</w:t>
      </w:r>
      <w:r>
        <w:rPr>
          <w:sz w:val="24"/>
          <w:highlight w:val="none"/>
        </w:rPr>
        <w:t xml:space="preserve">рантия подлежит возврату Исполнителю после полного и надлежащего исполнения Исполнителем </w:t>
      </w:r>
      <w:r>
        <w:rPr>
          <w:sz w:val="24"/>
          <w:highlight w:val="none"/>
        </w:rPr>
        <w:t xml:space="preserve">обязательств по настоящему Договору в течение 15 (пятнадцати) рабочих дней с даты получения Заказчиком письменного запроса Исполнителя на возврат независимой гарантии.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6"/>
        </w:numPr>
        <w:ind w:left="0" w:firstLine="720"/>
        <w:jc w:val="both"/>
        <w:widowControl w:val="off"/>
        <w:rPr>
          <w:sz w:val="24"/>
          <w:highlight w:val="none"/>
        </w:rPr>
      </w:pPr>
      <w:r>
        <w:rPr>
          <w:sz w:val="24"/>
          <w:highlight w:val="none"/>
        </w:rPr>
        <w:t xml:space="preserve">Исполнитель вправе предоставить в качестве обеспечения исполнения обязательств по Договору по настоящему Договору обеспечительный платеж. 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7"/>
        </w:numPr>
        <w:ind w:left="0" w:firstLine="709"/>
        <w:jc w:val="both"/>
        <w:shd w:val="clear" w:color="auto" w:fill="ffffff"/>
        <w:widowControl w:val="off"/>
        <w:tabs>
          <w:tab w:val="left" w:pos="1560" w:leader="none"/>
        </w:tabs>
        <w:rPr>
          <w:sz w:val="24"/>
          <w:highlight w:val="none"/>
        </w:rPr>
      </w:pPr>
      <w:r>
        <w:rPr>
          <w:color w:val="000000" w:themeColor="text1"/>
          <w:sz w:val="24"/>
          <w:highlight w:val="none"/>
        </w:rPr>
        <w:t xml:space="preserve">Исполнитель направляет Заказчику письменное обращение о необходимости заключения Сторонами Соглашения об обеспечительном платеже по форме приложения № </w:t>
      </w:r>
      <w:r>
        <w:rPr>
          <w:color w:val="000000" w:themeColor="text1"/>
          <w:sz w:val="24"/>
          <w:highlight w:val="none"/>
        </w:rPr>
        <w:t xml:space="preserve">8</w:t>
      </w:r>
      <w:r>
        <w:rPr>
          <w:color w:val="000000" w:themeColor="text1"/>
          <w:sz w:val="24"/>
          <w:highlight w:val="none"/>
        </w:rPr>
        <w:t xml:space="preserve"> к настоящему Договору в соответствии с Требованиями, содержащимися в приложении № </w:t>
      </w:r>
      <w:r>
        <w:rPr>
          <w:color w:val="000000" w:themeColor="text1"/>
          <w:sz w:val="24"/>
          <w:highlight w:val="none"/>
        </w:rPr>
        <w:t xml:space="preserve">8</w:t>
      </w:r>
      <w:r>
        <w:rPr>
          <w:color w:val="000000" w:themeColor="text1"/>
          <w:sz w:val="24"/>
          <w:highlight w:val="none"/>
        </w:rPr>
        <w:t xml:space="preserve"> к настоящему Договору, </w:t>
      </w:r>
      <w:r>
        <w:rPr>
          <w:color w:val="000000" w:themeColor="text1"/>
          <w:sz w:val="24"/>
          <w:highlight w:val="none"/>
        </w:rPr>
        <w:t xml:space="preserve">пп</w:t>
      </w:r>
      <w:r>
        <w:rPr>
          <w:color w:val="000000" w:themeColor="text1"/>
          <w:sz w:val="24"/>
          <w:highlight w:val="none"/>
        </w:rPr>
        <w:t xml:space="preserve">. </w:t>
      </w:r>
      <w:r>
        <w:rPr>
          <w:color w:val="000000" w:themeColor="text1"/>
          <w:sz w:val="24"/>
          <w:highlight w:val="none"/>
        </w:rPr>
        <w:t xml:space="preserve">13.18</w:t>
      </w:r>
      <w:r>
        <w:rPr>
          <w:color w:val="000000" w:themeColor="text1"/>
          <w:sz w:val="24"/>
          <w:highlight w:val="none"/>
        </w:rPr>
        <w:t xml:space="preserve">.4. Договора.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7"/>
        </w:numPr>
        <w:ind w:left="0" w:firstLine="709"/>
        <w:jc w:val="both"/>
        <w:shd w:val="clear" w:color="auto" w:fill="ffffff"/>
        <w:widowControl w:val="off"/>
        <w:tabs>
          <w:tab w:val="left" w:pos="1560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Перечисление обеспечительного платежа осуществляется Исполнителем на </w:t>
      </w:r>
      <w:r>
        <w:rPr>
          <w:sz w:val="24"/>
          <w:highlight w:val="none"/>
        </w:rPr>
        <w:t xml:space="preserve">обособленный счет Заказчика. Открытие и обслуживание указанного счета осуществляется Заказчиком.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7"/>
        </w:numPr>
        <w:ind w:left="0" w:firstLine="709"/>
        <w:jc w:val="both"/>
        <w:shd w:val="clear" w:color="auto" w:fill="ffffff"/>
        <w:widowControl w:val="off"/>
        <w:tabs>
          <w:tab w:val="left" w:pos="1560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Стороны установили, что на сумму обеспечительного платежа начисление процентов не осуществляется.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7"/>
        </w:numPr>
        <w:ind w:left="0" w:firstLine="709"/>
        <w:jc w:val="both"/>
        <w:shd w:val="clear" w:color="auto" w:fill="ffffff"/>
        <w:widowControl w:val="off"/>
        <w:tabs>
          <w:tab w:val="left" w:pos="1560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Требования к обеспечительному платежу, предоставляемому в качестве обеспечения исполнения обязательств по Договору, порядок и основания его списания и возврата Заказчиком: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13.18.4.1.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Сумма обеспечительного платежа, предоставляемого в качестве обеспечения исполнения Ис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полнителем обязательств по Договору должна составлять 3% от начальной (максимальной) цены Договора (цены лота) (от цены Договора - в случае если цена Договора в редакции дополнительных соглашений превысила начальную (максимальную) цену Договора (цену лота)</w:t>
      </w:r>
      <w:r>
        <w:rPr>
          <w:rStyle w:val="1481"/>
          <w:rFonts w:ascii="Times New Roman" w:hAnsi="Times New Roman" w:cs="Times New Roman"/>
          <w:sz w:val="24"/>
          <w:szCs w:val="24"/>
          <w:highlight w:val="none"/>
        </w:rPr>
        <w:footnoteReference w:id="31"/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13.18.4.2.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Перечисление обеспечительного платежа должно быть совершено Исполнителем на счет Заказчика до даты заключения Договора (дополнительного соглашения).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13.18.4.3.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Исполнитель пре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доставляет обеспечительный платеж на период исполнения обязательств по Договору до момента полного и надлежащего исполнения Исполнителем обязательств по настоящему Договору.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13.18.4.4.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Обеспечительный платеж может быть использован Заказчиком для покрытия расходов, связанных с ненадлежащим исполнением Исполнителем обязательств по Договору, в том числе на возмещение убытков, связанных с таким неисполнением/ненадлежащим исполнением.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13.18.4.5.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 случае принятия решения о списании обеспечительного платежа Заказчик в течение 3 (трех) рабочих дней направляет Исполнителю информац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ию о списании обеспечительного платежа с указанием, в чем состоит нарушение обязательств, в обеспечение которых был перечислен обеспечительный платеж, а также с указанием суммы списания, определенной в соответствии с Соглашением об обеспечительном платеже.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shd w:val="clear" w:color="auto" w:fill="ffffff"/>
        <w:widowControl w:val="off"/>
        <w:tabs>
          <w:tab w:val="left" w:pos="1560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13.18.4.6.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Возврат обеспечительного платежа Исполнителю до полной приемки всех выполненных по Договору работ в целом, а не отдельных его частей или этапов, не допускается.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477"/>
        <w:ind w:left="0" w:firstLine="709"/>
        <w:jc w:val="both"/>
        <w:shd w:val="clear" w:color="auto" w:fill="ffffff"/>
        <w:widowControl w:val="off"/>
        <w:tabs>
          <w:tab w:val="left" w:pos="1560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Досрочный возврат обеспечительного платежа до наступления указан</w:t>
      </w:r>
      <w:r>
        <w:rPr>
          <w:sz w:val="24"/>
          <w:highlight w:val="none"/>
        </w:rPr>
        <w:t xml:space="preserve">ных в настоящем пункте обстоятельств не допускается, за исключением случаев предоставления Исполнителем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ind w:left="0" w:firstLine="709"/>
        <w:jc w:val="both"/>
        <w:shd w:val="clear" w:color="auto" w:fill="ffffff"/>
        <w:widowControl w:val="off"/>
        <w:tabs>
          <w:tab w:val="left" w:pos="1560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В случае замены Исполнителем обеспечитель</w:t>
      </w:r>
      <w:r>
        <w:rPr>
          <w:sz w:val="24"/>
          <w:highlight w:val="none"/>
        </w:rPr>
        <w:t xml:space="preserve">ного платежа иным способом обеспечения в порядке и на условиях, предусмотренных Договором, возврат обеспечительного платежа Исполнителю осуществляется в течение 30 (тридцати) кал</w:t>
      </w:r>
      <w:r>
        <w:rPr>
          <w:sz w:val="24"/>
          <w:highlight w:val="none"/>
        </w:rPr>
        <w:t xml:space="preserve">ендарных дней со дня получения Заказчиком альтернативного способа обеспечения.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ind w:left="0" w:firstLine="709"/>
        <w:jc w:val="both"/>
        <w:shd w:val="clear" w:color="auto" w:fill="ffffff"/>
        <w:widowControl w:val="off"/>
        <w:tabs>
          <w:tab w:val="left" w:pos="1560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13.18.4.7. </w:t>
      </w:r>
      <w:r>
        <w:rPr>
          <w:sz w:val="24"/>
          <w:highlight w:val="none"/>
        </w:rPr>
        <w:t xml:space="preserve">Возврат обеспечительного платежа, предоставленного Исполнителем в качестве обеспечения исполнения обязательств по До</w:t>
      </w:r>
      <w:r>
        <w:rPr>
          <w:sz w:val="24"/>
          <w:highlight w:val="none"/>
        </w:rPr>
        <w:t xml:space="preserve">говору, за вычетом средств, использованных Заказчиком для возмещения своих убытков, связанных с нарушением Исполнителем условий Договора,</w:t>
      </w:r>
      <w:r>
        <w:rPr>
          <w:sz w:val="24"/>
          <w:highlight w:val="none"/>
        </w:rPr>
        <w:t xml:space="preserve"> производится в течение 30 (тридцати) календарных дней со дня полного исполнения Исполнителем обязательств по Договору.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ind w:left="0" w:firstLine="709"/>
        <w:jc w:val="both"/>
        <w:shd w:val="clear" w:color="auto" w:fill="ffffff"/>
        <w:widowControl w:val="off"/>
        <w:tabs>
          <w:tab w:val="left" w:pos="1560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13.18.4.8. </w:t>
      </w:r>
      <w:r>
        <w:rPr>
          <w:sz w:val="24"/>
          <w:highlight w:val="none"/>
        </w:rPr>
        <w:t xml:space="preserve">При расторжении (прекращении) Договора по основаниям, связанным с неисполнением/ненадлежащем исполнением обязательств Исполнителем по Договору, обеспечительный платеж возврату не подлежит.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ind w:left="0" w:firstLine="720"/>
        <w:jc w:val="both"/>
        <w:shd w:val="clear" w:color="auto" w:fill="ffffff"/>
        <w:widowControl w:val="off"/>
        <w:tabs>
          <w:tab w:val="left" w:pos="1276" w:leader="none"/>
        </w:tabs>
        <w:rPr>
          <w:sz w:val="24"/>
          <w:highlight w:val="none"/>
        </w:rPr>
      </w:pPr>
      <w:r>
        <w:rPr>
          <w:sz w:val="24"/>
          <w:highlight w:val="none"/>
        </w:rPr>
        <w:t xml:space="preserve">13.19. </w:t>
      </w:r>
      <w:r>
        <w:rPr>
          <w:sz w:val="24"/>
          <w:highlight w:val="none"/>
        </w:rPr>
        <w:t xml:space="preserve">Внесение изменений в действующую независимую гарантию осуществляется путем приема от Исполнителя подписанного со стороны гаранта документа «Изменение к независимой гарантии» по форме приложения № 6</w:t>
      </w:r>
      <w:r>
        <w:rPr>
          <w:sz w:val="24"/>
          <w:highlight w:val="none"/>
        </w:rPr>
        <w:t xml:space="preserve"> к настоящему Договору.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ind w:firstLine="720"/>
        <w:jc w:val="both"/>
        <w:spacing w:after="0" w:line="240" w:lineRule="auto"/>
        <w:shd w:val="clear" w:color="auto" w:fill="ffffff"/>
        <w:widowControl w:val="o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13.19.1.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Внесение изменений в независимую гарантию осуществляется при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одновременном соблюдении следующих у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словий: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477"/>
        <w:numPr>
          <w:ilvl w:val="0"/>
          <w:numId w:val="44"/>
        </w:numPr>
        <w:ind w:left="0" w:firstLine="709"/>
        <w:jc w:val="both"/>
        <w:shd w:val="clear" w:color="auto" w:fill="ffffff"/>
        <w:widowControl w:val="off"/>
        <w:tabs>
          <w:tab w:val="left" w:pos="1276" w:leader="none"/>
        </w:tabs>
        <w:rPr>
          <w:sz w:val="24"/>
          <w:highlight w:val="none"/>
        </w:rPr>
      </w:pPr>
      <w:r>
        <w:rPr>
          <w:bCs/>
          <w:sz w:val="24"/>
          <w:highlight w:val="none"/>
        </w:rPr>
        <w:t xml:space="preserve">возможность внесения изменений прямо предусмотрена формой независимой гарантии;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4"/>
        </w:numPr>
        <w:ind w:left="0" w:firstLine="709"/>
        <w:jc w:val="both"/>
        <w:shd w:val="clear" w:color="auto" w:fill="ffffff"/>
        <w:widowControl w:val="off"/>
        <w:tabs>
          <w:tab w:val="left" w:pos="1276" w:leader="none"/>
        </w:tabs>
        <w:rPr>
          <w:sz w:val="24"/>
          <w:highlight w:val="none"/>
        </w:rPr>
      </w:pPr>
      <w:r>
        <w:rPr>
          <w:bCs/>
          <w:sz w:val="24"/>
          <w:highlight w:val="none"/>
        </w:rPr>
        <w:t xml:space="preserve">Гаранту направлено письменное согласие Заказчика о возможности внесения изменений в текст независимой гарантии;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pStyle w:val="1477"/>
        <w:numPr>
          <w:ilvl w:val="0"/>
          <w:numId w:val="44"/>
        </w:numPr>
        <w:ind w:left="0" w:firstLine="709"/>
        <w:jc w:val="both"/>
        <w:shd w:val="clear" w:color="auto" w:fill="ffffff"/>
        <w:widowControl w:val="off"/>
        <w:tabs>
          <w:tab w:val="left" w:pos="1276" w:leader="none"/>
        </w:tabs>
        <w:rPr>
          <w:sz w:val="24"/>
          <w:highlight w:val="none"/>
        </w:rPr>
      </w:pPr>
      <w:r>
        <w:rPr>
          <w:bCs/>
          <w:sz w:val="24"/>
          <w:highlight w:val="none"/>
        </w:rPr>
        <w:t xml:space="preserve">письменное согласие Заказчика направлено гаранту до даты внесения изменений в независимую гарантию.</w:t>
      </w:r>
      <w:r>
        <w:rPr>
          <w:sz w:val="24"/>
          <w:highlight w:val="none"/>
        </w:rPr>
      </w:r>
      <w:r>
        <w:rPr>
          <w:sz w:val="24"/>
          <w:highlight w:val="none"/>
        </w:rPr>
      </w:r>
    </w:p>
    <w:p>
      <w:pPr>
        <w:ind w:firstLine="714"/>
        <w:jc w:val="both"/>
        <w:spacing w:after="0" w:line="240" w:lineRule="auto"/>
        <w:shd w:val="clear" w:color="auto" w:fill="ffffff"/>
        <w:widowControl w:val="o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13.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19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.2 </w:t>
      </w:r>
      <w:r>
        <w:rPr>
          <w:rFonts w:ascii="Times New Roman" w:hAnsi="Times New Roman" w:cs="Times New Roman"/>
          <w:bCs/>
          <w:sz w:val="24"/>
          <w:szCs w:val="24"/>
          <w:highlight w:val="none"/>
        </w:rPr>
        <w:t xml:space="preserve">Внесение изменений в принятую независимую гарантию возможно исключительно в части суммы и срока действия независимой гарантии, а также в случае необходимости актуализации указанных в тексте гарантии реквизитов: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477"/>
        <w:numPr>
          <w:ilvl w:val="0"/>
          <w:numId w:val="45"/>
        </w:numPr>
        <w:ind w:left="0" w:firstLine="709"/>
        <w:jc w:val="both"/>
        <w:shd w:val="clear" w:color="auto" w:fill="ffffff"/>
        <w:widowControl w:val="off"/>
        <w:tabs>
          <w:tab w:val="left" w:pos="0" w:leader="none"/>
        </w:tabs>
        <w:rPr>
          <w:bCs/>
          <w:sz w:val="24"/>
          <w:highlight w:val="none"/>
        </w:rPr>
      </w:pPr>
      <w:r>
        <w:rPr>
          <w:bCs/>
          <w:sz w:val="24"/>
          <w:highlight w:val="none"/>
        </w:rPr>
        <w:t xml:space="preserve">включение номера и даты договора взамен реквизитов закупочной процедуры, а также изменения номера договора;</w:t>
      </w: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</w:p>
    <w:p>
      <w:pPr>
        <w:pStyle w:val="1477"/>
        <w:numPr>
          <w:ilvl w:val="0"/>
          <w:numId w:val="45"/>
        </w:numPr>
        <w:ind w:left="0" w:firstLine="709"/>
        <w:jc w:val="both"/>
        <w:shd w:val="clear" w:color="auto" w:fill="ffffff"/>
        <w:widowControl w:val="off"/>
        <w:tabs>
          <w:tab w:val="left" w:pos="0" w:leader="none"/>
        </w:tabs>
        <w:rPr>
          <w:bCs/>
          <w:sz w:val="24"/>
          <w:highlight w:val="none"/>
        </w:rPr>
      </w:pPr>
      <w:r>
        <w:rPr>
          <w:bCs/>
          <w:sz w:val="24"/>
          <w:highlight w:val="none"/>
        </w:rPr>
        <w:t xml:space="preserve">изменение адреса предъявления требования;</w:t>
      </w: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</w:p>
    <w:p>
      <w:pPr>
        <w:pStyle w:val="1477"/>
        <w:numPr>
          <w:ilvl w:val="0"/>
          <w:numId w:val="45"/>
        </w:numPr>
        <w:ind w:left="0" w:firstLine="709"/>
        <w:jc w:val="both"/>
        <w:shd w:val="clear" w:color="auto" w:fill="ffffff"/>
        <w:widowControl w:val="off"/>
        <w:tabs>
          <w:tab w:val="left" w:pos="0" w:leader="none"/>
        </w:tabs>
        <w:rPr>
          <w:bCs/>
          <w:sz w:val="24"/>
          <w:highlight w:val="none"/>
        </w:rPr>
      </w:pPr>
      <w:r>
        <w:rPr>
          <w:bCs/>
          <w:sz w:val="24"/>
          <w:highlight w:val="none"/>
        </w:rPr>
        <w:t xml:space="preserve">актуализации реквизитов гаранта, бенефициара и принципала, а именно: наименование, адрес местонахождения, почтовый адрес, юридический адрес, КПП, ОКПО, телефон, адрес электронной почты.</w:t>
      </w: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</w:p>
    <w:p>
      <w:pPr>
        <w:ind w:firstLine="714"/>
        <w:jc w:val="both"/>
        <w:spacing w:after="0" w:line="240" w:lineRule="auto"/>
        <w:shd w:val="clear" w:color="auto" w:fill="ffffff"/>
        <w:widowControl w:val="off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13.2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0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По согласованию с Заказчиком вид финансового обеспечения по Договору может быть изменен в любой момент в период исполнения Договора на альтернативный, предусмотренный условиями и отвечающий требованиям Договора, по письменному обращению Исполнителя.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14"/>
        <w:jc w:val="both"/>
        <w:spacing w:after="0" w:line="240" w:lineRule="auto"/>
        <w:shd w:val="clear" w:color="auto" w:fill="ffffff"/>
        <w:widowControl w:val="off"/>
        <w:tabs>
          <w:tab w:val="left" w:pos="1276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13.2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1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 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Затраты, включая любые выплаты, связанные с осуществлением обеспечения обязательств Исполнителя по Договору, производятся Исполнителем за счет собственных средств и не компенсируются Заказчиком.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480" w:firstLine="0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ind w:left="0" w:firstLine="0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  <w:lang w:eastAsia="ru-RU"/>
        </w:rPr>
        <w:t xml:space="preserve">14. Заключительные положения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highlight w:val="none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color w:val="000000"/>
          <w:sz w:val="24"/>
          <w:szCs w:val="24"/>
          <w:highlight w:val="none"/>
          <w:lang w:eastAsia="ru-RU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  <w:lang w:eastAsia="ru-RU"/>
        </w:rPr>
        <w:t xml:space="preserve">Настоящий Дого</w:t>
      </w:r>
      <w:bookmarkStart w:id="2" w:name="_GoBack"/>
      <w:r>
        <w:rPr>
          <w:highlight w:val="none"/>
        </w:rPr>
      </w:r>
      <w:bookmarkEnd w:id="2"/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  <w:lang w:eastAsia="ru-RU"/>
        </w:rPr>
        <w:t xml:space="preserve">вор со всеми его дополнительными соглашениями и приложения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  <w:lang w:eastAsia="ru-RU"/>
        </w:rPr>
        <w:t xml:space="preserve">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Стороны с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Под поте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br/>
        <w:t xml:space="preserve">с д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аты таких изменений.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подписании первичных документов по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настояще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му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Договор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у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Стороны могут использовать документооборот с применением электронной подписи в соответствии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br/>
        <w:t xml:space="preserve">с законодательством РФ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 Приложением № 10 к настоящему Договору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(включается в текст договора при условии готовности Сторон осуществлять электронный документооборот).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Во всем остальном, что не предусмотрено Договором, стороны руководствуются действующим законодательством Российской Федерации.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numPr>
          <w:ilvl w:val="1"/>
          <w:numId w:val="22"/>
        </w:numPr>
        <w:ind w:left="0"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Все указанные в настоящем Договоре приложения являются его неотъемлемой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частью.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480" w:firstLine="0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num" w:pos="1241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Приложения к настоящему Договору: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Приложение № 1 – Объем и стоимость оказания услуг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Приложение № 2 - Форма акта сдачи-приемки оказанных услуг.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Приложение № 3 - Форма предоставления информации.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Приложение № 4 – Форма согласия.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П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риложение № 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5</w:t>
      </w:r>
      <w:r>
        <w:rPr>
          <w:rFonts w:ascii="Times New Roman" w:hAnsi="Times New Roman" w:eastAsia="Times New Roman" w:cs="Times New Roman"/>
          <w:sz w:val="24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Форма независимой гарантии (</w:t>
      </w:r>
      <w:r>
        <w:rPr>
          <w:rFonts w:ascii="Times New Roman" w:hAnsi="Times New Roman" w:eastAsia="Times New Roman" w:cs="Times New Roman"/>
          <w:i/>
          <w:sz w:val="24"/>
          <w:highlight w:val="none"/>
          <w:lang w:eastAsia="ru-RU"/>
        </w:rPr>
        <w:t xml:space="preserve">приложение 5 включается в текст договора в случае необходимости предоставления обеспечения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Приложение № 6 – 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Форма изменений к независимой гарантии (</w:t>
      </w:r>
      <w:r>
        <w:rPr>
          <w:rFonts w:ascii="Times New Roman" w:hAnsi="Times New Roman" w:eastAsia="Times New Roman" w:cs="Times New Roman"/>
          <w:i/>
          <w:sz w:val="24"/>
          <w:highlight w:val="none"/>
          <w:lang w:eastAsia="ru-RU"/>
        </w:rPr>
        <w:t xml:space="preserve">приложение 8 включается в текст договора в случае необходимости предоставления обеспечения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Приложение № 7 – 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Форма акта приема-передачи независимой гарантии (</w:t>
      </w:r>
      <w:r>
        <w:rPr>
          <w:rFonts w:ascii="Times New Roman" w:hAnsi="Times New Roman" w:eastAsia="Times New Roman" w:cs="Times New Roman"/>
          <w:i/>
          <w:sz w:val="24"/>
          <w:highlight w:val="none"/>
          <w:lang w:eastAsia="ru-RU"/>
        </w:rPr>
        <w:t xml:space="preserve">приложение 7 включается в текст договора в случае необходимости предоставления обеспечения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Приложение № 8 – 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Форма соглашения об обеспечительном платеже (</w:t>
      </w:r>
      <w:r>
        <w:rPr>
          <w:rFonts w:ascii="Times New Roman" w:hAnsi="Times New Roman" w:eastAsia="Times New Roman" w:cs="Times New Roman"/>
          <w:i/>
          <w:sz w:val="24"/>
          <w:highlight w:val="none"/>
          <w:lang w:eastAsia="ru-RU"/>
        </w:rPr>
        <w:t xml:space="preserve">включается в случае необходимости предоставления обеспечения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)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vertAlign w:val="superscript"/>
          <w:lang w:eastAsia="ru-RU"/>
        </w:rPr>
        <w:footnoteReference w:id="32"/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Приложение № 9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highlight w:val="none"/>
          <w:lang w:eastAsia="ru-RU"/>
        </w:rPr>
        <w:t xml:space="preserve">–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Соглашение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об электронном документообороте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tabs>
          <w:tab w:val="left" w:pos="1092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numPr>
          <w:ilvl w:val="0"/>
          <w:numId w:val="22"/>
        </w:numPr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  <w:t xml:space="preserve">Реквизиты и подписи сторон</w:t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p>
      <w:pPr>
        <w:ind w:left="390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bCs/>
          <w:caps/>
          <w:sz w:val="24"/>
          <w:szCs w:val="24"/>
          <w:lang w:eastAsia="ru-RU"/>
        </w:rPr>
      </w: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>
        <w:tblPrEx/>
        <w:trPr/>
        <w:tc>
          <w:tcPr>
            <w:tcW w:w="5353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Место нахождения юридического лица: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ИНН/КПП: ______________/___________________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р/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с:  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 в  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с:  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______________/________________/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</w:r>
          </w:p>
        </w:tc>
        <w:tc>
          <w:tcPr>
            <w:tcW w:w="4475" w:type="dxa"/>
            <w:textDirection w:val="lrTb"/>
            <w:noWrap w:val="false"/>
          </w:tcPr>
          <w:p>
            <w:pPr>
              <w:ind w:left="34"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ИСПОЛНИТЕЛЬ: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left="34"/>
              <w:jc w:val="both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______________________________________________________________________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>
              <w:tblPrEx/>
              <w:trPr>
                <w:trHeight w:val="592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Место нахождения юридического лица: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641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ИНН/КПП: ______________/______________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р/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с:  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 в  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к/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с:  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_________________________________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  <w:tr>
              <w:tblPrEx/>
              <w:trPr>
                <w:trHeight w:val="354"/>
              </w:trPr>
              <w:tc>
                <w:tcPr>
                  <w:tcW w:w="5255" w:type="dxa"/>
                  <w:textDirection w:val="lrTb"/>
                  <w:noWrap w:val="false"/>
                </w:tcPr>
                <w:p>
                  <w:pPr>
                    <w:ind w:firstLine="6"/>
                    <w:spacing w:after="0" w:line="256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______________/________________/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</w:r>
          </w:p>
        </w:tc>
      </w:tr>
    </w:tbl>
    <w:p>
      <w:pPr>
        <w:ind w:firstLine="567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6520" w:right="0" w:firstLine="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Объем и стоимость оказания услуг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4535"/>
        <w:gridCol w:w="1843"/>
        <w:gridCol w:w="1559"/>
        <w:gridCol w:w="1417"/>
      </w:tblGrid>
      <w:tr>
        <w:tblPrEx/>
        <w:trPr/>
        <w:tc>
          <w:tcPr>
            <w:shd w:val="clear" w:color="auto" w:fill="auto"/>
            <w:tcW w:w="42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453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  <w:t xml:space="preserve">Наименование услуг,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  <w:t xml:space="preserve"> факторов производственной среды/веществ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  <w:t xml:space="preserve">Количество точек замеров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</w:tc>
        <w:tc>
          <w:tcPr>
            <w:shd w:val="clear" w:color="auto" w:fill="auto"/>
            <w:tcW w:w="1559" w:type="dxa"/>
            <w:vAlign w:val="center"/>
            <w:vMerge w:val="restart"/>
            <w:textDirection w:val="lrTb"/>
            <w:noWrap w:val="false"/>
          </w:tcPr>
          <w:p>
            <w:pPr>
              <w:pStyle w:val="1463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sz w:val="22"/>
                <w:szCs w:val="22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Стоимость              без НДС, руб.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</w:rPr>
            </w:r>
          </w:p>
          <w:p>
            <w:pPr>
              <w:pStyle w:val="1463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cyan"/>
                <w:lang w:eastAsia="ru-RU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cyan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cyan"/>
              </w:rPr>
            </w:r>
          </w:p>
        </w:tc>
        <w:tc>
          <w:tcPr>
            <w:shd w:val="clear" w:color="auto" w:fill="auto"/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pStyle w:val="1463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Стоимость              с НДС, </w:t>
            </w:r>
            <w:r>
              <w:rPr>
                <w:rFonts w:ascii="Times New Roman" w:hAnsi="Times New Roman" w:eastAsia="Times New Roman" w:cs="Times New Roman"/>
                <w:bCs/>
                <w:sz w:val="22"/>
                <w:szCs w:val="22"/>
                <w:highlight w:val="none"/>
              </w:rPr>
              <w:t xml:space="preserve">руб.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highlight w:val="none"/>
              </w:rPr>
            </w:r>
          </w:p>
          <w:p>
            <w:pPr>
              <w:pStyle w:val="1463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highlight w:val="cyan"/>
                <w:lang w:eastAsia="ru-RU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cyan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cyan"/>
              </w:rPr>
            </w:r>
          </w:p>
        </w:tc>
      </w:tr>
      <w:tr>
        <w:tblPrEx/>
        <w:trPr>
          <w:trHeight w:val="524"/>
        </w:trPr>
        <w:tc>
          <w:tcPr>
            <w:shd w:val="clear" w:color="auto" w:fill="auto"/>
            <w:tcW w:w="425" w:type="dxa"/>
            <w:vAlign w:val="center"/>
            <w:vMerge w:val="restart"/>
            <w:textDirection w:val="lrTb"/>
            <w:noWrap w:val="false"/>
          </w:tcPr>
          <w:p>
            <w:pPr>
              <w:pStyle w:val="1463"/>
              <w:ind w:firstLine="0"/>
              <w:jc w:val="left"/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cyan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2"/>
                <w:szCs w:val="22"/>
                <w:highlight w:val="none"/>
                <w:lang w:eastAsia="ru-RU"/>
              </w:rPr>
              <w:t xml:space="preserve">1.</w:t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cyan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2"/>
                <w:szCs w:val="22"/>
                <w:highlight w:val="cyan"/>
              </w:rPr>
            </w:r>
          </w:p>
        </w:tc>
        <w:tc>
          <w:tcPr>
            <w:gridSpan w:val="2"/>
            <w:shd w:val="clear" w:color="auto" w:fill="auto"/>
            <w:tcW w:w="6378" w:type="dxa"/>
            <w:textDirection w:val="lrTb"/>
            <w:noWrap w:val="false"/>
          </w:tcPr>
          <w:p>
            <w:pPr>
              <w:pStyle w:val="1463"/>
              <w:ind w:firstLine="0"/>
              <w:jc w:val="left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none"/>
              </w:rPr>
              <w:t xml:space="preserve">Проведение измерений факторов производственной среды на рабочих местах ИА ПАО «Россети Урал», в т.ч.</w:t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  <w:r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  <w:highlight w:val="none"/>
                <w14:ligatures w14:val="none"/>
              </w:rPr>
            </w:r>
          </w:p>
        </w:tc>
        <w:tc>
          <w:tcPr>
            <w:shd w:val="clear" w:color="b4c7e7" w:themeColor="accent5" w:themeTint="66" w:fill="b4c7e7" w:themeFill="accent5" w:themeFillTint="66"/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b4c7e7" w:themeColor="accent5" w:themeTint="66" w:fill="b4c7e7" w:themeFill="accent5" w:themeFillTint="66"/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>
          <w:trHeight w:val="140"/>
        </w:trPr>
        <w:tc>
          <w:tcPr>
            <w:shd w:val="clear" w:color="auto" w:fill="auto"/>
            <w:tcW w:w="42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4535" w:type="dxa"/>
            <w:textDirection w:val="lrTb"/>
            <w:noWrap w:val="false"/>
          </w:tcPr>
          <w:p>
            <w:pPr>
              <w:pStyle w:val="1463"/>
              <w:ind w:firstLine="0"/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Микроклимат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843" w:type="dxa"/>
            <w:vMerge w:val="restart"/>
            <w:textDirection w:val="lrTb"/>
            <w:noWrap w:val="false"/>
          </w:tcPr>
          <w:p>
            <w:pPr>
              <w:pStyle w:val="1463"/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30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2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4535" w:type="dxa"/>
            <w:textDirection w:val="lrTb"/>
            <w:noWrap w:val="false"/>
          </w:tcPr>
          <w:p>
            <w:pPr>
              <w:pStyle w:val="1463"/>
              <w:ind w:firstLine="0"/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Освещенность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843" w:type="dxa"/>
            <w:vMerge w:val="restart"/>
            <w:textDirection w:val="lrTb"/>
            <w:noWrap w:val="false"/>
          </w:tcPr>
          <w:p>
            <w:pPr>
              <w:pStyle w:val="1463"/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30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2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4535" w:type="dxa"/>
            <w:textDirection w:val="lrTb"/>
            <w:noWrap w:val="false"/>
          </w:tcPr>
          <w:p>
            <w:pPr>
              <w:pStyle w:val="1463"/>
              <w:ind w:firstLine="0"/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Углерода оксид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843" w:type="dxa"/>
            <w:vMerge w:val="restart"/>
            <w:textDirection w:val="lrTb"/>
            <w:noWrap w:val="false"/>
          </w:tcPr>
          <w:p>
            <w:pPr>
              <w:pStyle w:val="1463"/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33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2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4535" w:type="dxa"/>
            <w:textDirection w:val="lrTb"/>
            <w:noWrap w:val="false"/>
          </w:tcPr>
          <w:p>
            <w:pPr>
              <w:pStyle w:val="1463"/>
              <w:ind w:firstLine="0"/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Азота оксид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843" w:type="dxa"/>
            <w:vMerge w:val="restart"/>
            <w:textDirection w:val="lrTb"/>
            <w:noWrap w:val="false"/>
          </w:tcPr>
          <w:p>
            <w:pPr>
              <w:pStyle w:val="1463"/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33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auto" w:fill="auto"/>
            <w:tcW w:w="425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4535" w:type="dxa"/>
            <w:textDirection w:val="lrTb"/>
            <w:noWrap w:val="false"/>
          </w:tcPr>
          <w:p>
            <w:pPr>
              <w:pStyle w:val="1463"/>
              <w:ind w:firstLine="0"/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Углеводороды алифатические предельные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843" w:type="dxa"/>
            <w:vMerge w:val="restart"/>
            <w:textDirection w:val="lrTb"/>
            <w:noWrap w:val="false"/>
          </w:tcPr>
          <w:p>
            <w:pPr>
              <w:pStyle w:val="1463"/>
              <w:jc w:val="both"/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</w:rPr>
              <w:t xml:space="preserve">33</w:t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Cs/>
                <w:i/>
                <w:sz w:val="22"/>
                <w:szCs w:val="22"/>
              </w:rPr>
            </w:r>
          </w:p>
        </w:tc>
        <w:tc>
          <w:tcPr>
            <w:shd w:val="clear" w:color="auto" w:fill="auto"/>
            <w:tcW w:w="155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W w:w="1417" w:type="dxa"/>
            <w:vMerge w:val="continue"/>
            <w:textDirection w:val="lrTb"/>
            <w:noWrap w:val="false"/>
          </w:tcPr>
          <w:p>
            <w:r/>
            <w:r/>
          </w:p>
        </w:tc>
      </w:tr>
      <w:tr>
        <w:tblPrEx/>
        <w:trPr/>
        <w:tc>
          <w:tcPr>
            <w:shd w:val="clear" w:color="ffffff" w:fill="ffffff"/>
            <w:tcW w:w="425" w:type="dxa"/>
            <w:vMerge w:val="restart"/>
            <w:textDirection w:val="lrTb"/>
            <w:noWrap w:val="false"/>
          </w:tcPr>
          <w:p>
            <w:pPr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  <w:iCs w:val="0"/>
              </w:rPr>
            </w:r>
            <w:r>
              <w:rPr>
                <w:b/>
                <w:bCs/>
                <w:i w:val="0"/>
              </w:rPr>
            </w:r>
            <w:r>
              <w:rPr>
                <w:b/>
                <w:bCs/>
                <w:i w:val="0"/>
              </w:rPr>
            </w:r>
          </w:p>
        </w:tc>
        <w:tc>
          <w:tcPr>
            <w:shd w:val="clear" w:color="ffffff" w:fill="ffffff"/>
            <w:tcW w:w="4535" w:type="dxa"/>
            <w:vMerge w:val="restart"/>
            <w:textDirection w:val="lrTb"/>
            <w:noWrap w:val="false"/>
          </w:tcPr>
          <w:p>
            <w:pPr>
              <w:pStyle w:val="1463"/>
              <w:ind w:firstLine="0"/>
              <w:jc w:val="both"/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ИТОГО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sz w:val="22"/>
                <w:szCs w:val="22"/>
              </w:rPr>
            </w:r>
          </w:p>
        </w:tc>
        <w:tc>
          <w:tcPr>
            <w:shd w:val="clear" w:color="ffffff" w:fill="ffffff"/>
            <w:tcW w:w="1843" w:type="dxa"/>
            <w:vMerge w:val="restart"/>
            <w:textDirection w:val="lrTb"/>
            <w:noWrap w:val="false"/>
          </w:tcPr>
          <w:p>
            <w:pPr>
              <w:pStyle w:val="1463"/>
              <w:jc w:val="both"/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i w:val="0"/>
                <w:iCs w:val="0"/>
                <w:sz w:val="22"/>
                <w:szCs w:val="22"/>
              </w:rPr>
              <w:t xml:space="preserve">159</w:t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i w:val="0"/>
                <w:iCs/>
                <w:sz w:val="22"/>
                <w:szCs w:val="22"/>
              </w:rPr>
            </w:r>
          </w:p>
        </w:tc>
        <w:tc>
          <w:tcPr>
            <w:shd w:val="clear" w:color="ddebf6" w:themeColor="accent1" w:themeTint="33" w:fill="ddebf6" w:themeFill="accent1" w:themeFillTint="33"/>
            <w:tcW w:w="1559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  <w:iCs w:val="0"/>
              </w:rPr>
            </w:r>
            <w:r>
              <w:rPr>
                <w:b/>
                <w:bCs/>
                <w:i w:val="0"/>
              </w:rPr>
            </w:r>
            <w:r>
              <w:rPr>
                <w:b/>
                <w:bCs/>
                <w:i w:val="0"/>
              </w:rPr>
            </w:r>
          </w:p>
        </w:tc>
        <w:tc>
          <w:tcPr>
            <w:shd w:val="clear" w:color="ddebf6" w:themeColor="accent1" w:themeTint="33" w:fill="ddebf6" w:themeFill="accent1" w:themeFillTint="33"/>
            <w:tcW w:w="1417" w:type="dxa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  <w:iCs w:val="0"/>
              </w:rPr>
            </w:r>
            <w:r>
              <w:rPr>
                <w:b/>
                <w:bCs/>
                <w:i w:val="0"/>
              </w:rPr>
            </w:r>
            <w:r>
              <w:rPr>
                <w:b/>
                <w:bCs/>
                <w:i w:val="0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Итого  _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_____ (________) рублей __ копеек без НДС, кроме того НДС -__% - ______ (________) рублей __ копеек, всего с НДС - ______ (________) рублей __ копеек. 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/>
          <w:sz w:val="24"/>
          <w:szCs w:val="24"/>
          <w:highlight w:val="none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632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tcW w:w="4632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shd w:val="nil" w:color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№ ______________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  <w:t xml:space="preserve">Форма Акта сдачи-приемки оказанных услуг</w:t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978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382"/>
        <w:gridCol w:w="4398"/>
      </w:tblGrid>
      <w:tr>
        <w:tblPrEx/>
        <w:trPr>
          <w:trHeight w:val="753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780" w:type="dxa"/>
            <w:textDirection w:val="lrTb"/>
            <w:noWrap w:val="false"/>
          </w:tcPr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АКТ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сдачи-приемки оказанных услуг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от __________ 202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г.                                                                                             г. Екатеринбург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именуемое в дальнейшем «Исполнитель», в лице _________________________________________________________ действующего на основании _________________________________________________, с одной стороны, 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именуемо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е в дальнейшем «Заказчик», в лице _______________________________________________________________________, с другой стороны, действующего на основании доверенности от ____ ____ _______г. №___________, составили настоящий Акт о том, что были оказаны услуги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 сумму без НДС ___________ руб.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___________тысяч рублей ___________копеек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),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кроме того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sz w:val="24"/>
                <w:szCs w:val="24"/>
                <w:lang w:eastAsia="ru-RU"/>
              </w:rPr>
              <w:t xml:space="preserve"> НДС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по ставке___________ руб., оказано услуг с НДС _____________ руб.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___________тысяч рублей ___________копеек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 .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firstLine="720"/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Услуга, оказанная «Исполнителем» и принятая «Заказчиком» в соответствии с настоящим Актом, соответствует условиям договора, а также соответствует основным характеристикам услуги, утвержденным в договоре № ________ от ________ 201__г.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Настоящим Актом «Стороны» подтверждают, что не имеют взаимных претензий к исполнению обязательств по настоящему договору.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tbl>
            <w:tblPr>
              <w:tblW w:w="9828" w:type="dxa"/>
              <w:tblLayout w:type="fixed"/>
              <w:tblLook w:val="01E0" w:firstRow="1" w:lastRow="1" w:firstColumn="1" w:lastColumn="1" w:noHBand="0" w:noVBand="0"/>
            </w:tblPr>
            <w:tblGrid>
              <w:gridCol w:w="5279"/>
              <w:gridCol w:w="271"/>
              <w:gridCol w:w="4278"/>
            </w:tblGrid>
            <w:tr>
              <w:tblPrEx/>
              <w:trPr>
                <w:trHeight w:val="2061"/>
              </w:trPr>
              <w:tc>
                <w:tcPr>
                  <w:tcW w:w="5279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Заказчик: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___________________ /_______________/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М.П.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271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r>
                </w:p>
              </w:tc>
              <w:tc>
                <w:tcPr>
                  <w:tcW w:w="4278" w:type="dxa"/>
                  <w:textDirection w:val="lrTb"/>
                  <w:noWrap w:val="false"/>
                </w:tcPr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Исполнитель: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b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______________/____________/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  <w:p>
                  <w:pPr>
                    <w:jc w:val="both"/>
                    <w:spacing w:after="0" w:line="240" w:lineRule="auto"/>
                    <w:widowControl w:val="off"/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  <w:t xml:space="preserve">М.П.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lang w:eastAsia="ru-RU"/>
                    </w:rPr>
                  </w:r>
                </w:p>
              </w:tc>
            </w:tr>
          </w:tbl>
          <w:p>
            <w:pPr>
              <w:jc w:val="both"/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382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6"/>
                <w:szCs w:val="16"/>
                <w:highlight w:val="yellow"/>
                <w:lang w:eastAsia="ru-RU"/>
              </w:rPr>
            </w:r>
          </w:p>
        </w:tc>
        <w:tc>
          <w:tcPr>
            <w:tcBorders>
              <w:top w:val="singl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398" w:type="dxa"/>
            <w:textDirection w:val="lrTb"/>
            <w:noWrap w:val="false"/>
          </w:tcPr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yellow"/>
                <w:lang w:eastAsia="ru-RU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632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  <w:tc>
          <w:tcPr>
            <w:tcW w:w="4632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</w:rPr>
            </w:r>
          </w:p>
        </w:tc>
      </w:tr>
    </w:tbl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yellow"/>
          <w:lang w:eastAsia="ru-RU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  <w:sectPr>
          <w:headerReference w:type="default" r:id="rId9"/>
          <w:footnotePr/>
          <w:endnotePr/>
          <w:type w:val="nextPage"/>
          <w:pgSz w:w="11906" w:h="16838" w:orient="portrait"/>
          <w:pgMar w:top="1134" w:right="709" w:bottom="850" w:left="1417" w:header="709" w:footer="386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ind w:left="8931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Приложение № 3 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8931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от «___» ________202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8931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 г. № _____________________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1049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9"/>
        <w:jc w:val="center"/>
        <w:spacing w:after="0" w:line="240" w:lineRule="auto"/>
        <w:tabs>
          <w:tab w:val="left" w:pos="8250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ar-SA"/>
        </w:rPr>
        <w:t xml:space="preserve">Форма представления информации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</w:p>
    <w:p>
      <w:pPr>
        <w:ind w:firstLine="709"/>
        <w:jc w:val="center"/>
        <w:spacing w:after="0" w:line="240" w:lineRule="auto"/>
        <w:tabs>
          <w:tab w:val="left" w:pos="8250" w:leader="none"/>
        </w:tabs>
        <w:rPr>
          <w:rFonts w:ascii="Times New Roman" w:hAnsi="Times New Roman" w:eastAsia="Times New Roman" w:cs="Times New Roman"/>
          <w:b/>
          <w:sz w:val="28"/>
          <w:szCs w:val="28"/>
          <w:highlight w:val="none"/>
          <w:u w:val="singl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u w:val="single"/>
          <w:lang w:eastAsia="ar-SA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u w:val="single"/>
        </w:rPr>
      </w: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  <w:u w:val="single"/>
        </w:rPr>
      </w:r>
    </w:p>
    <w:tbl>
      <w:tblPr>
        <w:tblW w:w="15024" w:type="dxa"/>
        <w:jc w:val="center"/>
        <w:tblLook w:val="01E0" w:firstRow="1" w:lastRow="1" w:firstColumn="1" w:lastColumn="1" w:noHBand="0" w:noVBand="0"/>
      </w:tblPr>
      <w:tblGrid>
        <w:gridCol w:w="15024"/>
      </w:tblGrid>
      <w:tr>
        <w:tblPrEx/>
        <w:trPr>
          <w:jc w:val="center"/>
          <w:trHeight w:val="5377"/>
        </w:trPr>
        <w:tc>
          <w:tcPr>
            <w:tcW w:w="15024" w:type="dxa"/>
            <w:textDirection w:val="lrTb"/>
            <w:noWrap w:val="false"/>
          </w:tcPr>
          <w:tbl>
            <w:tblPr>
              <w:tblW w:w="14798" w:type="dxa"/>
              <w:tblLook w:val="04A0" w:firstRow="1" w:lastRow="0" w:firstColumn="1" w:lastColumn="0" w:noHBand="0" w:noVBand="1"/>
            </w:tblPr>
            <w:tblGrid>
              <w:gridCol w:w="588"/>
              <w:gridCol w:w="551"/>
              <w:gridCol w:w="824"/>
              <w:gridCol w:w="961"/>
              <w:gridCol w:w="825"/>
              <w:gridCol w:w="826"/>
              <w:gridCol w:w="1296"/>
              <w:gridCol w:w="648"/>
              <w:gridCol w:w="538"/>
              <w:gridCol w:w="448"/>
              <w:gridCol w:w="689"/>
              <w:gridCol w:w="1096"/>
              <w:gridCol w:w="1232"/>
              <w:gridCol w:w="1233"/>
              <w:gridCol w:w="1504"/>
              <w:gridCol w:w="1539"/>
            </w:tblGrid>
            <w:tr>
              <w:tblPrEx/>
              <w:trPr>
                <w:trHeight w:val="315"/>
              </w:trPr>
              <w:tc>
                <w:tcPr>
                  <w:shd w:val="clear" w:color="ffffff" w:fill="ffffff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9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gridSpan w:val="6"/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35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Наименование контрагента (ИНН, вид деятельности)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gridSpan w:val="9"/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84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Информация о цепочке собственников контрагента, включая бенефициаров (в том числе конечных)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</w:tr>
            <w:tr>
              <w:tblPrEx/>
              <w:trPr>
                <w:cantSplit/>
                <w:trHeight w:val="2531"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96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№№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58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ИНН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ОГРН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975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Наименование краткое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КОД ОКВЭД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7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Ф.И.О. руководителя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316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Серия, номер документа, удостоверяющего личность руководителя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№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 **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44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ИНН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ОГРН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698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Наименование / Ф.И.О.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113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Адрес регистрации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1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Серия, номер документа, удостоверяющего личность (для физич. лица)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2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Руководитель / участник /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br/>
                    <w:t xml:space="preserve">акционер /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br/>
                    <w:t xml:space="preserve">бенефициар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28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Размер доли (для участников/ акционеров/ бенефициаров) 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64" w:type="dxa"/>
                  <w:vAlign w:val="center"/>
                  <w:textDirection w:val="btLr"/>
                  <w:noWrap w:val="false"/>
                </w:tcPr>
                <w:p>
                  <w:pPr>
                    <w:ind w:left="113" w:right="113"/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Информация о подтверждающих документах (наименование, реквизиты и т.д.)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</w:tr>
            <w:tr>
              <w:tblPrEx/>
              <w:trPr>
                <w:trHeight w:val="315"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9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5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2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3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9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4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5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6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31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7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8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4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9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10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69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11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11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12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13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14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2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15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6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16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</w:tr>
            <w:tr>
              <w:tblPrEx/>
              <w:trPr>
                <w:trHeight w:val="315"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9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5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9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31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  <w:highlight w:val="none"/>
                    </w:rPr>
                    <w:t xml:space="preserve">1.1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4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69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11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2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6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</w:tr>
            <w:tr>
              <w:tblPrEx/>
              <w:trPr>
                <w:trHeight w:val="315"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9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5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9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31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  <w:highlight w:val="none"/>
                    </w:rPr>
                    <w:t xml:space="preserve">1.1.1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4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69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11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2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6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</w:tr>
            <w:tr>
              <w:tblPrEx/>
              <w:trPr>
                <w:trHeight w:val="315"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9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5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9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31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  <w:highlight w:val="none"/>
                    </w:rPr>
                    <w:t xml:space="preserve">1.1.1.1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4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69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11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2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6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</w:tr>
            <w:tr>
              <w:tblPrEx/>
              <w:trPr>
                <w:trHeight w:val="315"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9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5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9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31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  <w:highlight w:val="none"/>
                    </w:rPr>
                    <w:t xml:space="preserve">…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4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69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11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2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6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</w:tr>
            <w:tr>
              <w:tblPrEx/>
              <w:trPr>
                <w:trHeight w:val="315"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9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5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9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31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  <w:highlight w:val="none"/>
                    </w:rPr>
                    <w:t xml:space="preserve">1.2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4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69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11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2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6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</w:tr>
            <w:tr>
              <w:tblPrEx/>
              <w:trPr>
                <w:trHeight w:val="315"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9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5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975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316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  <w:highlight w:val="none"/>
                    </w:rPr>
                    <w:t xml:space="preserve">1.2.1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4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69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113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1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2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28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64" w:type="dxa"/>
                  <w:vAlign w:val="center"/>
                  <w:textDirection w:val="lrTb"/>
                  <w:noWrap w:val="false"/>
                </w:tcPr>
                <w:p>
                  <w:pPr>
                    <w:jc w:val="center"/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</w:tr>
            <w:tr>
              <w:tblPrEx/>
              <w:trPr>
                <w:trHeight w:val="334"/>
              </w:trPr>
              <w:tc>
                <w:tcPr>
                  <w:shd w:val="clear" w:color="ffffff" w:fill="ffffff"/>
                  <w:tcBorders>
                    <w:top w:val="non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tcW w:w="596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58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975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6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837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316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singl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center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16"/>
                      <w:szCs w:val="16"/>
                      <w:highlight w:val="none"/>
                    </w:rPr>
                    <w:t xml:space="preserve">…</w:t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Times New Roman" w:hAnsi="Times New Roman" w:eastAsia="Times New Roman" w:cs="Times New Roman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544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447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698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113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1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252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28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  <w:tc>
                <w:tcPr>
                  <w:shd w:val="clear" w:color="ffffff" w:fill="ffffff"/>
                  <w:tcBorders>
                    <w:top w:val="none" w:color="000000" w:sz="4" w:space="0"/>
                    <w:left w:val="none" w:color="000000" w:sz="4" w:space="0"/>
                    <w:bottom w:val="single" w:color="000000" w:sz="4" w:space="0"/>
                    <w:right w:val="single" w:color="000000" w:sz="4" w:space="0"/>
                  </w:tcBorders>
                  <w:tcW w:w="1564" w:type="dxa"/>
                  <w:vAlign w:val="bottom"/>
                  <w:textDirection w:val="lrTb"/>
                  <w:noWrap/>
                </w:tcPr>
                <w:p>
                  <w:pPr>
                    <w:spacing w:after="0" w:line="240" w:lineRule="auto"/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pP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  <w:lang w:eastAsia="ru-RU"/>
                    </w:rPr>
                    <w:t xml:space="preserve"> </w:t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  <w:r>
                    <w:rPr>
                      <w:rFonts w:ascii="Calibri" w:hAnsi="Calibri" w:eastAsia="Times New Roman" w:cs="Calibri"/>
                      <w:color w:val="000000"/>
                      <w:sz w:val="20"/>
                      <w:szCs w:val="20"/>
                      <w:highlight w:val="none"/>
                    </w:rPr>
                  </w:r>
                </w:p>
              </w:tc>
            </w:tr>
          </w:tbl>
          <w:p>
            <w:pPr>
              <w:ind w:left="1733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  <w:lang w:eastAsia="ru-RU"/>
        </w:rPr>
        <w:t xml:space="preserve">Инструкции по заполнению: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*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Изменение формы справки не допускается. Участник должен заполнить все поля указанной формы.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Графы (поля) таблицы должны содержать информацию, касающуюся только этой графы (поля).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В отношении контрагентов, являющихся зарубежными публичными компаниями мирового уровня, а также публичных акционерных обществ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, чьи акции котируются на биржах, либо с числом акционеров более 50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 (количество акционеров более 50 должно подтверждаться документально).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В случае, если одним или несколькими участниками / учредителями / акционерами контрагента являются юридические лица, то необходимо раскрыть цепочку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в полном объеме с указанием руководителей, участников/учредителей/акционеров с соблюдением нумерации, и представить копии актуальных подтверждающих документов для всей цепочки (подтверждение информации по каждой строчке Справки соответствующим документом).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Если руководителем юридического лица в цепочке собственников является управляющая компания, указывается физическое лицо – руководитель управляющей компании.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При заполнении паспортных данных указываются реквизиты документов, удостоверяющих личность: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- для граждан РФ: серия и номер паспорта в формате ХХХХ ХХХХХХ;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- для иных лиц: реквизиты паспорта или иного документа, удостоверяющего личность.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**       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1, 2 и т.д. – собственники (участники, акционеры, бенефициары) участника закупочной процедуры (собственники первого уровня);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1.0, 2.0 и т.д. – руководители организаций - собственников первого уровня;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1.1, 1.2 и т.д. – собственники (участники, акционеры, бенефициары) организации 1 (собственники организации второго уровня) и далее – по аналогичной схеме до конечного собственника (участника/ акционера/ бенефициара);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1.2.0 и т.д. –  руководители организаций - собственников второго уровня и далее по аналогичной схеме.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***      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в качестве подтверждающих документов должны быть представлены следующие актуальные (выданные не позднее чем за 60 дней до срока окончания подачи заявки/ 60 дней с даты выдачи уполномоченным органом) документы: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- выписка из ЕГРЮЛ для каждого юридиче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ского лица,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ЕГРЮЛ в форме электронного документа в соответствии с требованиями действующего законодательства РФ;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- выписка из ЕГРИП для каждого индивидуального предп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ринимателя, указанного в цепочке собственников, выданная соответствующим подразделением Федеральной налоговой службы. Допускается предоставление выписки из ЕГРИП в форме электронного документа в соответствии с требованиями действующего законодательства РФ.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- выписка из реестра акцион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еров (список лиц, зарегистрированных в реестре владельцев ценных бумаг) для участника – акционерного общества и для каждого акционерного общества в цепочке собственников, выданная реестродержателем по форме, соответствующей требованиям законодательства РФ;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- подтверждающие документы по каждому юридическому лицу в цепочке собственников, зарегистрированному на территории иностранных государств (выданные не ранее 60 дней до срока окончания подачи заявки / 60 дней с даты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 выдачи уполномоченным органом), с подтверждением информации по его руководителю, участникам/учредителям/акционерам и т.д., оформленные согласно законодательству соответствующего иностранного государства и легализованные на территории Российской Федерации.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Перечень документов, изложенный в настоящем примечании, не является исчерпывающим.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firstLine="567"/>
        <w:jc w:val="both"/>
        <w:spacing w:after="0" w:line="240" w:lineRule="auto"/>
        <w:rPr>
          <w:rFonts w:ascii="Times New Roman" w:hAnsi="Times New Roman" w:eastAsia="Times New Roman" w:cs="Times New Roman"/>
          <w:sz w:val="16"/>
          <w:szCs w:val="16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8"/>
          <w:highlight w:val="none"/>
          <w:lang w:eastAsia="ru-RU"/>
        </w:rPr>
        <w:t xml:space="preserve">Необходимо предоставить как электронную копию данного документа, так и файл, содержащий текст доступный для копирования и редактирования (документ Word или книга Excel).</w:t>
      </w: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contextualSpacing/>
        <w:ind w:right="-6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highlight w:val="none"/>
        </w:rPr>
      </w:r>
    </w:p>
    <w:tbl>
      <w:tblPr>
        <w:tblW w:w="1547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959"/>
        <w:gridCol w:w="7512"/>
      </w:tblGrid>
      <w:tr>
        <w:tblPrEx/>
        <w:trPr/>
        <w:tc>
          <w:tcPr>
            <w:tcW w:w="7959" w:type="dxa"/>
            <w:textDirection w:val="lrTb"/>
            <w:noWrap w:val="false"/>
          </w:tcPr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__________________________________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______________________/_______________/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7512" w:type="dxa"/>
            <w:textDirection w:val="lrTb"/>
            <w:noWrap w:val="false"/>
          </w:tcPr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t xml:space="preserve">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______________/___________________/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«___» __________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left="1134" w:right="317" w:hanging="1134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</w:tc>
      </w:tr>
    </w:tbl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</w:rPr>
        <w:sectPr>
          <w:footnotePr/>
          <w:endnotePr/>
          <w:type w:val="nextPage"/>
          <w:pgSz w:w="16838" w:h="11906" w:orient="landscape"/>
          <w:pgMar w:top="709" w:right="539" w:bottom="709" w:left="720" w:header="709" w:footer="265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№4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№ ______________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67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center"/>
        <w:keepLines/>
        <w:keepNext/>
        <w:spacing w:after="0"/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  <w:outlineLvl w:val="1"/>
      </w:pP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  <w:lang w:eastAsia="ru-RU"/>
        </w:rPr>
        <w:t xml:space="preserve">Форма</w:t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bCs/>
          <w:sz w:val="24"/>
          <w:szCs w:val="24"/>
          <w:highlight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Calibri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Calibri" w:cs="Times New Roman"/>
          <w:b/>
          <w:sz w:val="24"/>
          <w:szCs w:val="24"/>
          <w:highlight w:val="none"/>
          <w:lang w:eastAsia="ru-RU"/>
        </w:rPr>
        <w:t xml:space="preserve">Согласия на обработку персональных данных</w:t>
      </w:r>
      <w:r>
        <w:rPr>
          <w:rFonts w:ascii="Times New Roman" w:hAnsi="Times New Roman" w:eastAsia="Calibri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Calibri" w:cs="Times New Roman"/>
          <w:b/>
          <w:sz w:val="24"/>
          <w:szCs w:val="24"/>
          <w:highlight w:val="none"/>
        </w:rPr>
      </w:r>
    </w:p>
    <w:p>
      <w:pPr>
        <w:jc w:val="center"/>
        <w:spacing w:after="0" w:line="240" w:lineRule="auto"/>
        <w:widowControl w:val="off"/>
        <w:tabs>
          <w:tab w:val="left" w:pos="0" w:leader="none"/>
        </w:tabs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  <w:lang w:eastAsia="ru-RU"/>
        </w:rPr>
        <w:t xml:space="preserve">от «_____» ____________ 20____ г. </w:t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Настоящим, ________________________________________________________,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b/>
          <w:i/>
          <w:sz w:val="20"/>
          <w:szCs w:val="20"/>
          <w:highlight w:val="none"/>
          <w:lang w:eastAsia="ru-RU"/>
        </w:rPr>
        <w:t xml:space="preserve">(указывается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i/>
          <w:sz w:val="20"/>
          <w:szCs w:val="20"/>
          <w:highlight w:val="none"/>
          <w:lang w:eastAsia="ru-RU"/>
        </w:rPr>
        <w:t xml:space="preserve">полное наименование участника закупочной процедуры</w:t>
      </w:r>
      <w:r>
        <w:rPr>
          <w:rFonts w:ascii="Times New Roman" w:hAnsi="Times New Roman" w:eastAsia="Times New Roman" w:cs="Times New Roman"/>
          <w:b/>
          <w:i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/>
          <w:i/>
          <w:sz w:val="20"/>
          <w:szCs w:val="20"/>
          <w:highlight w:val="none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b/>
          <w:i/>
          <w:sz w:val="20"/>
          <w:szCs w:val="20"/>
          <w:highlight w:val="none"/>
          <w:lang w:eastAsia="ru-RU"/>
        </w:rPr>
        <w:t xml:space="preserve">______________________________________________________________________________________(потенциального контрагента), контрагента)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Адрес регистрации: _______________________________________________________,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ind w:left="708" w:firstLine="1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Свидетельство о регистрации: ______________________________________________ 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  <w:lang w:eastAsia="ru-RU"/>
        </w:rPr>
        <w:t xml:space="preserve">ИНН__________________________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  <w:lang w:eastAsia="ru-RU"/>
        </w:rPr>
        <w:t xml:space="preserve">КПП__________________________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</w:rPr>
      </w:r>
    </w:p>
    <w:p>
      <w:pPr>
        <w:ind w:firstLine="708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  <w:lang w:eastAsia="ru-RU"/>
        </w:rPr>
        <w:t xml:space="preserve">ОГРН_________________________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t xml:space="preserve">в лице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  <w:lang w:eastAsia="ru-RU"/>
        </w:rPr>
        <w:t xml:space="preserve"> ___________________________________________________________________</w:t>
      </w: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i/>
          <w:sz w:val="24"/>
          <w:szCs w:val="24"/>
          <w:highlight w:val="none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i/>
          <w:iCs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b/>
          <w:i/>
          <w:sz w:val="20"/>
          <w:szCs w:val="20"/>
          <w:highlight w:val="none"/>
          <w:lang w:eastAsia="ru-RU"/>
        </w:rPr>
        <w:t xml:space="preserve">(указывается Ф.И.О.,</w:t>
      </w:r>
      <w:r>
        <w:rPr>
          <w:rFonts w:ascii="Times New Roman" w:hAnsi="Times New Roman" w:eastAsia="Times New Roman" w:cs="Times New Roman"/>
          <w:b/>
          <w:bCs/>
          <w:i/>
          <w:iCs/>
          <w:sz w:val="20"/>
          <w:szCs w:val="20"/>
          <w:highlight w:val="none"/>
          <w:lang w:eastAsia="ru-RU"/>
        </w:rPr>
        <w:t xml:space="preserve"> адрес, номер основного документа, удостоверяющего его личность,</w:t>
      </w:r>
      <w:r>
        <w:rPr>
          <w:rFonts w:ascii="Times New Roman" w:hAnsi="Times New Roman" w:eastAsia="Times New Roman" w:cs="Times New Roman"/>
          <w:b/>
          <w:bCs/>
          <w:i/>
          <w:iCs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0"/>
          <w:szCs w:val="20"/>
          <w:highlight w:val="none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0"/>
          <w:szCs w:val="20"/>
          <w:highlight w:val="none"/>
          <w:lang w:eastAsia="ru-RU"/>
        </w:rPr>
        <w:t xml:space="preserve">_____________________________________________________________________________________,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firstLine="540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i/>
          <w:iCs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b/>
          <w:bCs/>
          <w:i/>
          <w:iCs/>
          <w:sz w:val="20"/>
          <w:szCs w:val="20"/>
          <w:highlight w:val="none"/>
          <w:lang w:eastAsia="ru-RU"/>
        </w:rPr>
        <w:t xml:space="preserve">сведения о дате выдачи указанного документа и выдавшем его органе)*</w:t>
      </w:r>
      <w:r>
        <w:rPr>
          <w:rFonts w:ascii="Times New Roman" w:hAnsi="Times New Roman" w:eastAsia="Times New Roman" w:cs="Times New Roman"/>
          <w:b/>
          <w:bCs/>
          <w:i/>
          <w:iCs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/>
          <w:bCs/>
          <w:i/>
          <w:iCs/>
          <w:sz w:val="20"/>
          <w:szCs w:val="20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highlight w:val="none"/>
        </w:rPr>
      </w:pPr>
      <w:r>
        <w:rPr>
          <w:rFonts w:ascii="Times New Roman" w:hAnsi="Times New Roman" w:eastAsia="Times New Roman" w:cs="Times New Roman"/>
          <w:i/>
          <w:sz w:val="24"/>
          <w:szCs w:val="20"/>
          <w:highlight w:val="none"/>
          <w:lang w:eastAsia="ru-RU"/>
        </w:rPr>
        <w:t xml:space="preserve">действующего на основании </w:t>
      </w:r>
      <w:r>
        <w:rPr>
          <w:rFonts w:ascii="Times New Roman" w:hAnsi="Times New Roman" w:eastAsia="Times New Roman" w:cs="Times New Roman"/>
          <w:b/>
          <w:i/>
          <w:sz w:val="24"/>
          <w:szCs w:val="20"/>
          <w:highlight w:val="none"/>
          <w:lang w:eastAsia="ru-RU"/>
        </w:rPr>
        <w:t xml:space="preserve">_____________________________________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,</w:t>
      </w:r>
      <w:r>
        <w:rPr>
          <w:rFonts w:ascii="Times New Roman" w:hAnsi="Times New Roman" w:eastAsia="Times New Roman" w:cs="Times New Roman"/>
          <w:b/>
          <w:i/>
          <w:sz w:val="24"/>
          <w:szCs w:val="20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дает свое согласие </w:t>
      </w:r>
      <w:r>
        <w:rPr>
          <w:rFonts w:ascii="Times New Roman" w:hAnsi="Times New Roman" w:eastAsia="Times New Roman" w:cs="Times New Roman"/>
          <w:b/>
          <w:bCs/>
          <w:sz w:val="24"/>
          <w:szCs w:val="20"/>
          <w:highlight w:val="none"/>
          <w:lang w:eastAsia="ru-RU"/>
        </w:rPr>
        <w:t xml:space="preserve">Публичному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0"/>
          <w:highlight w:val="none"/>
          <w:lang w:eastAsia="ru-RU"/>
        </w:rPr>
        <w:t xml:space="preserve">акционерному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4"/>
          <w:szCs w:val="20"/>
          <w:highlight w:val="none"/>
          <w:lang w:eastAsia="ru-RU"/>
        </w:rPr>
        <w:t xml:space="preserve">обществу «Россети Урал»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, зарегистрированному по адресу: г. Екатеринбург, ул. Мамина-Сибиряка, 140,</w:t>
      </w:r>
      <w:r>
        <w:rPr>
          <w:rFonts w:ascii="Times New Roman" w:hAnsi="Times New Roman" w:eastAsia="Times New Roman" w:cs="Times New Roman"/>
          <w:i/>
          <w:sz w:val="24"/>
          <w:szCs w:val="20"/>
          <w:highlight w:val="none"/>
          <w:lang w:eastAsia="ru-RU"/>
        </w:rPr>
        <w:t xml:space="preserve">**</w:t>
      </w:r>
      <w:r>
        <w:rPr>
          <w:rFonts w:ascii="Times New Roman" w:hAnsi="Times New Roman" w:eastAsia="Times New Roman" w:cs="Times New Roman"/>
          <w:b/>
          <w:i/>
          <w:sz w:val="24"/>
          <w:szCs w:val="20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и</w:t>
      </w:r>
      <w:r>
        <w:rPr>
          <w:rFonts w:ascii="Times New Roman" w:hAnsi="Times New Roman" w:eastAsia="Times New Roman" w:cs="Times New Roman"/>
          <w:i/>
          <w:sz w:val="24"/>
          <w:szCs w:val="20"/>
          <w:highlight w:val="none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sz w:val="24"/>
          <w:szCs w:val="20"/>
          <w:highlight w:val="none"/>
          <w:lang w:eastAsia="ru-RU"/>
        </w:rPr>
        <w:t xml:space="preserve">Публичному акционерному обществу «Федеральная сетевая компания-Россети» (ПАО «Россети»)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зарегистрированному по адресу: г. Москва, ул. Беловежская, 4, в отношении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 следующего перечня персональных данных руков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одителей и собственников (участников, учредителей, акционеров), в том числе конечных бенефициаров, участника закупки (потенциального контрагента) / контрагента / третьего лица, привлеченного контрагентом к исполнению своих обязательств по договору: фамилия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 имя отчество, серия 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и номер документа, удостоверяющего личность, сведения о дате выдачи указанного документа и выдавшем его органе, адрес регистрации, ИНН - на совершение действий, предусмотренных п. 3 ст. 3 Федерального закона от 27.07.2006 № 152-ФЗ «О персональных данных», 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в том числе с использованием информационных систем, а также на представление указанной инфор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0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Цель обработки персональных данных: 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273-ФЗ «О противодействии коррупции», 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выполнение поручений Правительства Российской Федерации от 28.12.2011 № ВП-П13-9308, протокольного решения Комиссии при Президенте Российской Федерации по вопросам стратегии развития топливно-энергетического комплекса и экологической безопасности (проток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0"/>
          <w:highlight w:val="none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Срок, в течение которого дей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  <w:lang w:eastAsia="ru-RU"/>
        </w:rPr>
        <w:t xml:space="preserve">ствует настоящее согласие: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  <w:r>
        <w:rPr>
          <w:rFonts w:ascii="Times New Roman" w:hAnsi="Times New Roman" w:eastAsia="Times New Roman" w:cs="Times New Roman"/>
          <w:sz w:val="24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0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  <w:lang w:eastAsia="ru-RU"/>
        </w:rPr>
        <w:t xml:space="preserve">_____________________________                                 ___________________________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6"/>
          <w:szCs w:val="26"/>
          <w:highlight w:val="none"/>
        </w:rPr>
      </w:r>
    </w:p>
    <w:p>
      <w:pPr>
        <w:contextualSpacing/>
        <w:jc w:val="both"/>
        <w:spacing w:after="0" w:line="0" w:lineRule="atLeast"/>
        <w:widowControl w:val="off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(Подпись субъекта персональных данных/                                                 (Ф.И.О. и должность подписавшего*)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contextualSpacing/>
        <w:jc w:val="both"/>
        <w:spacing w:after="0" w:line="0" w:lineRule="atLeast"/>
        <w:widowControl w:val="off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уполномоченного представителя)                                               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  <w:lang w:eastAsia="ru-RU"/>
        </w:rPr>
        <w:t xml:space="preserve">М.П.</w:t>
      </w:r>
      <w:r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  <w:lang w:eastAsia="ru-RU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0"/>
          <w:szCs w:val="20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*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Указываются фамилия, имя, отчество, а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дрес субъекта персональных данных, номер основного документа, удостоверяющего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удостоверяющего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данных).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** При заключении договоров ПАО «Россети Урал» обязано получить согласие на обработку персональных данных участника закупки (потенциального контрагента /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контрагента / третьего лица, привлеченного контрагентом к исполнению своих обязательств по договору,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, удостоверяющего личность; ИНН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(участников, учредителей, акционеров, руководителей)).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highlight w:val="none"/>
        </w:rPr>
      </w:pP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*** Заполнение участником закупки (потенциальным контрагентом) / контрагентом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 бенефициарах исключает ответственность ПАО «Россети», ПАО «Россети Урал» перед</w:t>
      </w:r>
      <w:r>
        <w:rPr>
          <w:rFonts w:ascii="Times New Roman" w:hAnsi="Times New Roman" w:eastAsia="Times New Roman" w:cs="Times New Roman"/>
          <w:spacing w:val="-4"/>
          <w:sz w:val="20"/>
          <w:szCs w:val="20"/>
          <w:highlight w:val="none"/>
          <w:lang w:eastAsia="ru-RU"/>
        </w:rPr>
        <w:t xml:space="preserve"> руководителем, собственником (участником, учредителем, акционером), а также бенефициаром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 участника закупки / контрагента / третьего лица, привлеченного контрагентом к исполнению своих обязательств по дого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вору, за предоставление Обществу данных о руководителе, собственниках (участниках, учредителях, акционерах), в том числе бенефициарах и бенефициарах третьего лица, привлеченного контрагентом к исполнению своих обязательств по договору, и предполагает, что </w:t>
      </w:r>
      <w:r>
        <w:rPr>
          <w:rFonts w:ascii="Times New Roman" w:hAnsi="Times New Roman" w:eastAsia="Times New Roman" w:cs="Times New Roman"/>
          <w:spacing w:val="-4"/>
          <w:sz w:val="20"/>
          <w:szCs w:val="20"/>
          <w:highlight w:val="none"/>
          <w:lang w:eastAsia="ru-RU"/>
        </w:rPr>
        <w:t xml:space="preserve">участник закупки (потенциальный контрагент) / контрагент получил у руководителя, своих бенефициаров и бенефициаров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 третьих лиц, привлеченных контрагентом к исполнению своих обязательств по договору согласие </w:t>
      </w:r>
      <w:r>
        <w:rPr>
          <w:rFonts w:ascii="Times New Roman" w:hAnsi="Times New Roman" w:eastAsia="Times New Roman" w:cs="Times New Roman"/>
          <w:spacing w:val="-4"/>
          <w:sz w:val="20"/>
          <w:szCs w:val="20"/>
          <w:highlight w:val="none"/>
          <w:lang w:eastAsia="ru-RU"/>
        </w:rPr>
        <w:t xml:space="preserve">на представление (обработку) ПАО «Россети», 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  <w:lang w:eastAsia="ru-RU"/>
        </w:rPr>
        <w:t xml:space="preserve">ПАО «Россети Урал» и в уполномоченные государственные органы указанных сведений.</w:t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  <w:r>
        <w:rPr>
          <w:rFonts w:ascii="Times New Roman" w:hAnsi="Times New Roman" w:eastAsia="Times New Roman" w:cs="Times New Roman"/>
          <w:sz w:val="20"/>
          <w:szCs w:val="20"/>
          <w:highlight w:val="none"/>
        </w:rPr>
      </w:r>
    </w:p>
    <w:p>
      <w:pPr>
        <w:ind w:right="-144" w:firstLine="714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                                       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  <w:t xml:space="preserve">ФОРМА СОГЛАСОВАНА:</w:t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bCs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348"/>
      </w:tblGrid>
      <w:tr>
        <w:tblPrEx/>
        <w:trPr/>
        <w:tc>
          <w:tcPr>
            <w:tcW w:w="5148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</w:tc>
        <w:tc>
          <w:tcPr>
            <w:tcW w:w="4348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lang w:eastAsia="ru-RU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</w:r>
          </w:p>
        </w:tc>
      </w:tr>
    </w:tbl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highlight w:val="cyan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cyan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  <w:r>
        <w:rPr>
          <w:rFonts w:ascii="Times New Roman" w:hAnsi="Times New Roman" w:eastAsia="Times New Roman" w:cs="Times New Roman"/>
          <w:sz w:val="24"/>
          <w:szCs w:val="24"/>
          <w:highlight w:val="cyan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№5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№ ______________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</w:pPr>
      <w:r>
        <w:rPr>
          <w:rFonts w:ascii="Times New Roman" w:hAnsi="Times New Roman" w:eastAsia="Times New Roman" w:cs="Times New Roman"/>
          <w:bCs/>
          <w:color w:val="000000" w:themeColor="text1"/>
          <w:highlight w:val="none"/>
          <w:lang w:eastAsia="zh-CN"/>
        </w:rPr>
        <w:t xml:space="preserve">Форма</w:t>
      </w:r>
      <w:r>
        <w:rPr>
          <w:rFonts w:ascii="Times New Roman" w:hAnsi="Times New Roman" w:eastAsia="Times New Roman" w:cs="Times New Roman"/>
          <w:bCs/>
          <w:color w:val="000000" w:themeColor="text1"/>
          <w:highlight w:val="none"/>
          <w:lang w:eastAsia="zh-CN"/>
        </w:rPr>
        <w:br/>
        <w:t xml:space="preserve">независимой гарантии на исполнение обязательств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bCs/>
          <w:color w:val="000000" w:themeColor="text1"/>
          <w:highlight w:val="none"/>
          <w:lang w:eastAsia="zh-CN"/>
        </w:rPr>
      </w:r>
      <w:r>
        <w:rPr>
          <w:rFonts w:ascii="Times New Roman" w:hAnsi="Times New Roman" w:eastAsia="Times New Roman" w:cs="Times New Roman"/>
          <w:bCs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bCs/>
          <w:color w:val="000000" w:themeColor="text1"/>
          <w:highlight w:val="none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  <w:lang w:eastAsia="zh-CN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</w:rPr>
      </w:r>
    </w:p>
    <w:p>
      <w:pPr>
        <w:ind w:firstLine="709"/>
        <w:jc w:val="center"/>
        <w:spacing w:after="0" w:line="240" w:lineRule="auto"/>
        <w:widowControl w:val="off"/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  <w:lang w:eastAsia="zh-CN"/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  <w:lang w:eastAsia="zh-CN"/>
        </w:rPr>
        <w:t xml:space="preserve">НЕЗАВИСИМАЯ ГАРАНТИЯ № ______</w:t>
      </w:r>
      <w:r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  <w:lang w:eastAsia="zh-CN"/>
        </w:rPr>
      </w:r>
      <w:r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  <w:lang w:eastAsia="zh-CN"/>
        </w:rPr>
      </w:r>
    </w:p>
    <w:p>
      <w:pPr>
        <w:ind w:firstLine="709"/>
        <w:jc w:val="both"/>
        <w:spacing w:after="0" w:line="240" w:lineRule="auto"/>
        <w:widowControl w:val="off"/>
        <w:rPr>
          <w:rFonts w:ascii="Times New Roman" w:hAnsi="Times New Roman" w:eastAsia="Times New Roman" w:cs="Times New Roman"/>
          <w:bCs/>
          <w:color w:val="000000" w:themeColor="text1"/>
          <w:highlight w:val="yellow"/>
        </w:rPr>
      </w:pPr>
      <w:r>
        <w:rPr>
          <w:rFonts w:ascii="Times New Roman" w:hAnsi="Times New Roman" w:eastAsia="Times New Roman" w:cs="Times New Roman"/>
          <w:bCs/>
          <w:color w:val="000000" w:themeColor="text1"/>
          <w:highlight w:val="yellow"/>
          <w:lang w:eastAsia="zh-CN"/>
        </w:rPr>
      </w:r>
      <w:r>
        <w:rPr>
          <w:rFonts w:ascii="Times New Roman" w:hAnsi="Times New Roman" w:eastAsia="Times New Roman" w:cs="Times New Roman"/>
          <w:bCs/>
          <w:color w:val="000000" w:themeColor="text1"/>
          <w:highlight w:val="yellow"/>
        </w:rPr>
      </w:r>
      <w:r>
        <w:rPr>
          <w:rFonts w:ascii="Times New Roman" w:hAnsi="Times New Roman" w:eastAsia="Times New Roman" w:cs="Times New Roman"/>
          <w:bCs/>
          <w:color w:val="000000" w:themeColor="text1"/>
          <w:highlight w:val="yellow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i/>
          <w:iCs/>
          <w:color w:val="171616" w:themeColor="text1"/>
          <w:sz w:val="26"/>
          <w:szCs w:val="26"/>
        </w:rPr>
      </w:pP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__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___________________ (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полное или сокращенное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наименование гаранта, ОГРН или ИНН), Генеральная/Универсальная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(выбрать нужное)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лицензия на осуществление банковских операций от _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____ 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года № 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____ /реквизиты иных документов, подтверждающих наличие у гаранта права на выдачу независимых гарантий</w:t>
      </w:r>
      <w:r>
        <w:rPr>
          <w:rStyle w:val="1481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footnoteReference w:id="33"/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),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именуемое в дальнейшем «Гарант», в лице _____________________________________ (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полностью Ф.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  <w:lang w:val="en-US"/>
        </w:rPr>
        <w:t xml:space="preserve"> 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И.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  <w:lang w:val="en-US"/>
        </w:rPr>
        <w:t xml:space="preserve"> 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О. уполномоченного действовать от имени гаранта лица),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действующего на основании 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)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, 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настоящим принимает на себя безусловное и безотзывное обязательство уплатить _____________________ (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наименование бенефициара, ОГРН и/или ИНН)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именуемому в дальнейшем - «Бенефициар», любую сумму или суммы, не превышающие в итоге __________________ 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(сумма цифрами и прописью),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по получении письменного требования Бенефициара, указывающего, что ___________________ 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(полное или сокращенное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наименование, ОГРН или ИНН )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, именуемое в дальнейшем «Принципал» не исполнил и/или исполнил ненадлежащим образом любые свои обязательства перед Бенефициаром 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по договору, который будет заключен по результатам определения п</w:t>
      </w:r>
      <w:r>
        <w:rPr>
          <w:rStyle w:val="1530"/>
          <w:rFonts w:ascii="Times New Roman" w:hAnsi="Times New Roman" w:eastAsia="Times New Roman" w:cs="Times New Roman"/>
          <w:i/>
          <w:iCs/>
          <w:color w:val="000000" w:themeColor="text1"/>
          <w:sz w:val="24"/>
          <w:szCs w:val="24"/>
        </w:rPr>
        <w:t xml:space="preserve">оставщика (подрядчика, исполнителя) (номер извещения в единой информационной системе в сфере закупок _______, протокол подведения итогов закупочной процедуры от ___ года (указывается дата подписания либо более поздняя из дат указанная в протоколе) №___ )*,</w:t>
      </w:r>
      <w:r>
        <w:rPr>
          <w:rStyle w:val="1530"/>
          <w:rFonts w:ascii="Times New Roman" w:hAnsi="Times New Roman" w:eastAsia="Times New Roman" w:cs="Times New Roman"/>
          <w:color w:val="000000" w:themeColor="text1"/>
          <w:sz w:val="24"/>
          <w:szCs w:val="24"/>
        </w:rPr>
        <w:t xml:space="preserve"> без споров и возражений со стороны Гаранта, не требуя от Бенефициара доказательств или обоснований требования на определенную в настоящей независимой гарантии сумму.</w:t>
      </w:r>
      <w:r>
        <w:rPr>
          <w:rFonts w:ascii="Times New Roman" w:hAnsi="Times New Roman" w:cs="Times New Roman"/>
          <w:i/>
          <w:iCs/>
          <w:color w:val="171616" w:themeColor="text1"/>
          <w:sz w:val="26"/>
          <w:szCs w:val="26"/>
        </w:rPr>
      </w:r>
      <w:r>
        <w:rPr>
          <w:rFonts w:ascii="Times New Roman" w:hAnsi="Times New Roman" w:cs="Times New Roman"/>
          <w:i/>
          <w:iCs/>
          <w:color w:val="171616" w:themeColor="text1"/>
          <w:sz w:val="26"/>
          <w:szCs w:val="26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eastAsia="Times New Roman" w:cs="Times New Roman"/>
          <w:i/>
          <w:iCs/>
          <w:color w:val="171616" w:themeColor="background2" w:themeShade="1A"/>
          <w:sz w:val="24"/>
          <w:szCs w:val="24"/>
          <w:highlight w:val="none"/>
        </w:rPr>
      </w:pPr>
      <w:r>
        <w:rPr>
          <w:rStyle w:val="1530"/>
          <w:rFonts w:ascii="Times New Roman" w:hAnsi="Times New Roman" w:eastAsia="Times New Roman" w:cs="Times New Roman"/>
          <w:i/>
          <w:iCs/>
          <w:color w:val="171616"/>
          <w:sz w:val="24"/>
          <w:szCs w:val="24"/>
        </w:rPr>
        <w:t xml:space="preserve">*Примечание: </w:t>
      </w:r>
      <w:r>
        <w:rPr>
          <w:rFonts w:ascii="Times New Roman" w:hAnsi="Times New Roman" w:eastAsia="Times New Roman" w:cs="Times New Roman"/>
          <w:i/>
          <w:iCs/>
          <w:color w:val="171616" w:themeColor="background2" w:themeShade="1A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/>
          <w:iCs/>
          <w:color w:val="171616" w:themeColor="background2" w:themeShade="1A"/>
          <w:sz w:val="24"/>
          <w:szCs w:val="24"/>
          <w:highlight w:val="none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i/>
          <w:iCs/>
          <w:color w:val="171616" w:themeColor="background2" w:themeShade="1A"/>
        </w:rPr>
      </w:pPr>
      <w:r>
        <w:rPr>
          <w:rStyle w:val="1530"/>
          <w:rFonts w:ascii="Times New Roman" w:hAnsi="Times New Roman" w:eastAsia="Times New Roman" w:cs="Times New Roman"/>
          <w:i/>
          <w:iCs/>
          <w:color w:val="171616"/>
          <w:sz w:val="24"/>
          <w:szCs w:val="24"/>
        </w:rPr>
        <w:t xml:space="preserve">- в случае заключения договора на основании решения ___ (указать наименование закупочного органа бенефициара) текст, выделенный курсивом, излагается в следующей редакции:</w:t>
      </w:r>
      <w:r>
        <w:rPr>
          <w:rStyle w:val="1531"/>
          <w:rFonts w:ascii="Times New Roman" w:hAnsi="Times New Roman" w:eastAsia="Times New Roman" w:cs="Times New Roman"/>
          <w:color w:val="171616"/>
          <w:sz w:val="24"/>
          <w:szCs w:val="24"/>
        </w:rPr>
        <w:t xml:space="preserve"> «</w:t>
      </w:r>
      <w:r>
        <w:rPr>
          <w:rStyle w:val="1530"/>
          <w:rFonts w:ascii="Times New Roman" w:hAnsi="Times New Roman" w:eastAsia="Times New Roman" w:cs="Times New Roman"/>
          <w:i/>
          <w:iCs/>
          <w:color w:val="171616"/>
          <w:sz w:val="24"/>
          <w:szCs w:val="24"/>
        </w:rPr>
        <w:t xml:space="preserve">по договору, который будет заключен по результатам определения поставщика (подрядчика, исполнителя) (выписка из протокола заседания ___ (указать наименование закупочного органа бенефициара) от __ года № ____)»;</w:t>
      </w:r>
      <w:r>
        <w:rPr>
          <w:rFonts w:ascii="Times New Roman" w:hAnsi="Times New Roman" w:cs="Times New Roman"/>
          <w:i/>
          <w:iCs/>
          <w:color w:val="171616" w:themeColor="background2" w:themeShade="1A"/>
        </w:rPr>
      </w:r>
      <w:r>
        <w:rPr>
          <w:rFonts w:ascii="Times New Roman" w:hAnsi="Times New Roman" w:cs="Times New Roman"/>
          <w:i/>
          <w:iCs/>
          <w:color w:val="171616" w:themeColor="background2" w:themeShade="1A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i/>
          <w:iCs/>
          <w:color w:val="171616" w:themeColor="background2" w:themeShade="1A"/>
        </w:rPr>
      </w:pPr>
      <w:r>
        <w:rPr>
          <w:rStyle w:val="1530"/>
          <w:rFonts w:ascii="Times New Roman" w:hAnsi="Times New Roman" w:eastAsia="Times New Roman" w:cs="Times New Roman"/>
          <w:i/>
          <w:iCs/>
          <w:color w:val="171616"/>
          <w:sz w:val="24"/>
          <w:szCs w:val="24"/>
        </w:rPr>
        <w:t xml:space="preserve">- в случае заключения договора на основании решения иного уполномоченного органа, текст, выделенный курсивом, излагается в следующей редакции: «по договору, который будет заключен по результатам определения поставщика (подрядчика, исполнителя) (______</w:t>
      </w:r>
      <w:r>
        <w:rPr>
          <w:rStyle w:val="1530"/>
          <w:rFonts w:ascii="Times New Roman" w:hAnsi="Times New Roman" w:eastAsia="Times New Roman" w:cs="Times New Roman"/>
          <w:i/>
          <w:iCs/>
          <w:color w:val="171616"/>
          <w:sz w:val="24"/>
          <w:szCs w:val="24"/>
        </w:rPr>
        <w:t xml:space="preserve">_(</w:t>
      </w:r>
      <w:r>
        <w:rPr>
          <w:rStyle w:val="1530"/>
          <w:rFonts w:ascii="Times New Roman" w:hAnsi="Times New Roman" w:eastAsia="Times New Roman" w:cs="Times New Roman"/>
          <w:i/>
          <w:iCs/>
          <w:color w:val="171616"/>
          <w:sz w:val="24"/>
          <w:szCs w:val="24"/>
        </w:rPr>
        <w:t xml:space="preserve">указать полное наименование документа) от __ года № ____)»;</w:t>
      </w:r>
      <w:r>
        <w:rPr>
          <w:rFonts w:ascii="Times New Roman" w:hAnsi="Times New Roman" w:cs="Times New Roman"/>
          <w:i/>
          <w:iCs/>
          <w:color w:val="171616" w:themeColor="background2" w:themeShade="1A"/>
        </w:rPr>
      </w:r>
      <w:r>
        <w:rPr>
          <w:rFonts w:ascii="Times New Roman" w:hAnsi="Times New Roman" w:cs="Times New Roman"/>
          <w:i/>
          <w:iCs/>
          <w:color w:val="171616" w:themeColor="background2" w:themeShade="1A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i/>
          <w:iCs/>
          <w:color w:val="171616" w:themeColor="background2" w:themeShade="1A"/>
        </w:rPr>
      </w:pPr>
      <w:r>
        <w:rPr>
          <w:rStyle w:val="1530"/>
          <w:rFonts w:ascii="Times New Roman" w:hAnsi="Times New Roman" w:eastAsia="Times New Roman" w:cs="Times New Roman"/>
          <w:i/>
          <w:iCs/>
          <w:color w:val="171616"/>
          <w:sz w:val="24"/>
          <w:szCs w:val="24"/>
        </w:rPr>
        <w:t xml:space="preserve">- в случае пролонгации независимой гарантии/предоставления независимой гарантии после заключения договора текст, выделенный курсивом, излагается в следующей редакции: </w:t>
      </w:r>
      <w:r>
        <w:rPr>
          <w:rStyle w:val="1530"/>
          <w:rFonts w:ascii="Times New Roman" w:hAnsi="Times New Roman" w:eastAsia="Times New Roman" w:cs="Times New Roman"/>
          <w:i/>
          <w:iCs/>
          <w:color w:val="171616" w:themeColor="background2" w:themeShade="1A"/>
          <w:sz w:val="24"/>
          <w:szCs w:val="24"/>
        </w:rPr>
        <w:t xml:space="preserve">«по Договору от __ года № ____.</w:t>
      </w:r>
      <w:r>
        <w:rPr>
          <w:rFonts w:ascii="Times New Roman" w:hAnsi="Times New Roman" w:cs="Times New Roman"/>
          <w:i/>
          <w:iCs/>
          <w:color w:val="171616" w:themeColor="background2" w:themeShade="1A"/>
        </w:rPr>
      </w:r>
      <w:r>
        <w:rPr>
          <w:rFonts w:ascii="Times New Roman" w:hAnsi="Times New Roman" w:cs="Times New Roman"/>
          <w:i/>
          <w:iCs/>
          <w:color w:val="171616" w:themeColor="background2" w:themeShade="1A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eastAsia="Times New Roman" w:cs="Times New Roman"/>
          <w:color w:val="171616" w:themeColor="background2" w:themeShade="1A"/>
          <w:sz w:val="24"/>
          <w:szCs w:val="24"/>
          <w:highlight w:val="none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Ответственность Гаранта за неисполнение требования по настоящей независимой гарантии не ограничивается суммой, на которую она выдана.</w:t>
      </w:r>
      <w:r>
        <w:rPr>
          <w:rFonts w:ascii="Times New Roman" w:hAnsi="Times New Roman" w:eastAsia="Times New Roman" w:cs="Times New Roman"/>
          <w:color w:val="171616" w:themeColor="background2" w:themeShade="1A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171616" w:themeColor="background2" w:themeShade="1A"/>
          <w:sz w:val="24"/>
          <w:szCs w:val="24"/>
          <w:highlight w:val="none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Гарант по получении от Бенефициара письм</w:t>
      </w: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</w:t>
      </w: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Бенефициар вправе предъявить несколько требований о выплате части денежной суммы</w:t>
      </w: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 по настоящей независимой гарантии. Частичные выплаты, производимые Гарантом Бенефициару, уменьшают сумму независимой гарантии на размер произведенной частичной выплаты, но не прекращают и не делают недействительной независимую гарантию в оставшейся части.</w:t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Гарантия не может быть отозвана Гарантом. Передача права требования по настоящей гарантии не допускается.</w:t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Настоящая гарантия вступает в силу с _________20___года ** и действует по _________20___года (включительно). </w:t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Письменное требование платежа должно быть направлено Гаранту</w:t>
      </w: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br/>
        <w:t xml:space="preserve">до 24 часов 00 минут __________20___ года по адресу: ____________________ посредством почтовой связи либо передано непосредственно по адресу:_______________________. </w:t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eastAsia="Times New Roman" w:cs="Times New Roman"/>
          <w:i/>
          <w:iCs/>
          <w:color w:val="171616" w:themeColor="background2" w:themeShade="1A"/>
          <w:sz w:val="24"/>
          <w:szCs w:val="24"/>
          <w:highlight w:val="none"/>
        </w:rPr>
      </w:pPr>
      <w:r>
        <w:rPr>
          <w:rStyle w:val="1530"/>
          <w:rFonts w:ascii="Times New Roman" w:hAnsi="Times New Roman" w:eastAsia="Times New Roman" w:cs="Times New Roman"/>
          <w:i/>
          <w:iCs/>
          <w:color w:val="171616"/>
          <w:sz w:val="24"/>
          <w:szCs w:val="24"/>
        </w:rPr>
        <w:t xml:space="preserve">**Примечание: в случае первоначального предоставлен</w:t>
      </w:r>
      <w:r>
        <w:rPr>
          <w:rStyle w:val="1530"/>
          <w:rFonts w:ascii="Times New Roman" w:hAnsi="Times New Roman" w:eastAsia="Times New Roman" w:cs="Times New Roman"/>
          <w:i/>
          <w:iCs/>
          <w:color w:val="171616"/>
          <w:sz w:val="24"/>
          <w:szCs w:val="24"/>
        </w:rPr>
        <w:t xml:space="preserve">ия независимой гарантии по результатам закупки - указывается дата выдачи независимой гарантии, в случае пролонгации независимой гарантии - указывается дата выдачи независимой гарантии либо дата, следующая за датой окончания предыдущей независимой гарантии.</w:t>
      </w:r>
      <w:r>
        <w:rPr>
          <w:rFonts w:ascii="Times New Roman" w:hAnsi="Times New Roman" w:eastAsia="Times New Roman" w:cs="Times New Roman"/>
          <w:i/>
          <w:iCs/>
          <w:color w:val="171616" w:themeColor="background2" w:themeShade="1A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i/>
          <w:iCs/>
          <w:color w:val="171616" w:themeColor="background2" w:themeShade="1A"/>
          <w:sz w:val="24"/>
          <w:szCs w:val="24"/>
          <w:highlight w:val="none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eastAsia="Times New Roman" w:cs="Times New Roman"/>
          <w:color w:val="171616" w:themeColor="background2" w:themeShade="1A"/>
          <w:sz w:val="24"/>
          <w:szCs w:val="24"/>
          <w:highlight w:val="none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Настоящая гарантия может быть изменена Гарантом с письменного согласия Бенефициара. Все изменения к настоящей гарантии должны быть оформлены в виде письменного документа - изменения к независимой гарантии. </w:t>
      </w:r>
      <w:r>
        <w:rPr>
          <w:rFonts w:ascii="Times New Roman" w:hAnsi="Times New Roman" w:eastAsia="Times New Roman" w:cs="Times New Roman"/>
          <w:color w:val="171616" w:themeColor="background2" w:themeShade="1A"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color w:val="171616" w:themeColor="background2" w:themeShade="1A"/>
          <w:sz w:val="24"/>
          <w:szCs w:val="24"/>
          <w:highlight w:val="none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Письменное согласие Бенефициар</w:t>
      </w: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а на изменение соответствующих условий настоящей гарантии направляется Гаранту до внесения изменений в гарантию. 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Гарант передает сведения о Принципале, определенные ст. 4 Федерального закона от 30.12.2004</w:t>
      </w: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согласия Принципала на их представление, в соответствии с требованиями ч. 3.1 и ч. 4 ст. 5 указанного Закона.</w:t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Действие настоящей независимой гарантии регулируется законодательством Российской Федерации. </w:t>
      </w: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Все споры, возникающие в связи с действительностью, толкованием или </w:t>
      </w: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исполнением настоящей независимой гарантии, подлежат рассмотрению в Арбитражном суде _________ </w:t>
      </w:r>
      <w:r>
        <w:rPr>
          <w:rStyle w:val="1530"/>
          <w:rFonts w:ascii="Times New Roman" w:hAnsi="Times New Roman" w:eastAsia="Times New Roman" w:cs="Times New Roman"/>
          <w:i/>
          <w:iCs/>
          <w:color w:val="171616"/>
          <w:sz w:val="24"/>
          <w:szCs w:val="24"/>
        </w:rPr>
        <w:t xml:space="preserve">(указывается арбитражный суд по месту нахождения бенефициара)</w:t>
      </w: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</w:rPr>
        <w:t xml:space="preserve">.</w:t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</w:rPr>
      </w:r>
    </w:p>
    <w:p>
      <w:pPr>
        <w:ind w:left="0" w:firstLine="567"/>
        <w:jc w:val="both"/>
        <w:spacing w:after="0" w:afterAutospacing="0" w:line="240" w:lineRule="auto"/>
        <w:widowControl w:val="off"/>
        <w:rPr>
          <w:rFonts w:ascii="Times New Roman" w:hAnsi="Times New Roman" w:cs="Times New Roman"/>
          <w:color w:val="171616"/>
          <w:sz w:val="24"/>
          <w:szCs w:val="24"/>
        </w:rPr>
      </w:pPr>
      <w:r>
        <w:rPr>
          <w:rStyle w:val="1530"/>
          <w:rFonts w:ascii="Times New Roman" w:hAnsi="Times New Roman" w:cs="Times New Roman"/>
          <w:color w:val="171616"/>
          <w:sz w:val="24"/>
          <w:szCs w:val="24"/>
        </w:rPr>
      </w:r>
      <w:r>
        <w:rPr>
          <w:rFonts w:ascii="Times New Roman" w:hAnsi="Times New Roman" w:cs="Times New Roman"/>
          <w:color w:val="171616"/>
          <w:sz w:val="24"/>
          <w:szCs w:val="24"/>
        </w:rPr>
      </w:r>
      <w:r>
        <w:rPr>
          <w:rFonts w:ascii="Times New Roman" w:hAnsi="Times New Roman" w:cs="Times New Roman"/>
          <w:color w:val="171616"/>
          <w:sz w:val="24"/>
          <w:szCs w:val="24"/>
        </w:rPr>
      </w:r>
    </w:p>
    <w:tbl>
      <w:tblPr>
        <w:tblW w:w="9453" w:type="dxa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3"/>
        <w:gridCol w:w="3115"/>
        <w:gridCol w:w="3115"/>
      </w:tblGrid>
      <w:tr>
        <w:tblPrEx/>
        <w:trPr>
          <w:trHeight w:val="257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23" w:type="dxa"/>
            <w:vAlign w:val="bottom"/>
            <w:textDirection w:val="lrTb"/>
            <w:noWrap w:val="false"/>
          </w:tcPr>
          <w:p>
            <w:pPr>
              <w:ind w:left="0" w:firstLine="0"/>
              <w:jc w:val="both"/>
              <w:spacing w:after="0" w:afterAutospacing="0" w:line="163" w:lineRule="auto"/>
              <w:widowControl w:val="off"/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pPr>
            <w:r>
              <w:rPr>
                <w:rStyle w:val="1530"/>
                <w:rFonts w:ascii="Times New Roman" w:hAnsi="Times New Roman" w:eastAsia="Times New Roman" w:cs="Times New Roman"/>
                <w:i/>
                <w:iCs/>
                <w:color w:val="171616"/>
                <w:sz w:val="24"/>
                <w:szCs w:val="24"/>
                <w:highlight w:val="none"/>
              </w:rPr>
            </w:r>
            <w:r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r>
            <w:r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r>
          </w:p>
          <w:p>
            <w:pPr>
              <w:ind w:left="0" w:firstLine="0"/>
              <w:jc w:val="both"/>
              <w:spacing w:line="163" w:lineRule="auto"/>
              <w:widowControl w:val="off"/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pPr>
            <w:r>
              <w:rPr>
                <w:rStyle w:val="1530"/>
                <w:rFonts w:ascii="Times New Roman" w:hAnsi="Times New Roman" w:eastAsia="Times New Roman" w:cs="Times New Roman"/>
                <w:color w:val="171616"/>
                <w:sz w:val="24"/>
                <w:szCs w:val="24"/>
              </w:rPr>
              <w:t xml:space="preserve">Представитель </w:t>
            </w:r>
            <w:r>
              <w:rPr>
                <w:rStyle w:val="1530"/>
                <w:rFonts w:ascii="Times New Roman" w:hAnsi="Times New Roman" w:eastAsia="Times New Roman" w:cs="Times New Roman"/>
                <w:i/>
                <w:iCs/>
                <w:color w:val="171616"/>
                <w:sz w:val="24"/>
                <w:szCs w:val="24"/>
              </w:rPr>
              <w:t xml:space="preserve">______________</w:t>
            </w:r>
            <w:r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r>
            <w:r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vAlign w:val="bottom"/>
            <w:textDirection w:val="lrTb"/>
            <w:noWrap w:val="false"/>
          </w:tcPr>
          <w:p>
            <w:pPr>
              <w:ind w:left="0" w:firstLine="567"/>
              <w:jc w:val="both"/>
              <w:spacing w:line="163" w:lineRule="auto"/>
              <w:widowControl w:val="off"/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pPr>
            <w:r>
              <w:rPr>
                <w:rStyle w:val="1530"/>
                <w:rFonts w:ascii="Times New Roman" w:hAnsi="Times New Roman" w:eastAsia="Times New Roman" w:cs="Times New Roman"/>
                <w:i/>
                <w:iCs/>
                <w:color w:val="171616"/>
                <w:sz w:val="24"/>
                <w:szCs w:val="24"/>
              </w:rPr>
              <w:t xml:space="preserve">______________</w:t>
            </w:r>
            <w:r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vAlign w:val="bottom"/>
            <w:textDirection w:val="lrTb"/>
            <w:noWrap w:val="false"/>
          </w:tcPr>
          <w:p>
            <w:pPr>
              <w:ind w:left="0" w:firstLine="567"/>
              <w:jc w:val="both"/>
              <w:spacing w:line="163" w:lineRule="auto"/>
              <w:widowControl w:val="off"/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pPr>
            <w:r>
              <w:rPr>
                <w:rStyle w:val="1530"/>
                <w:rFonts w:ascii="Times New Roman" w:hAnsi="Times New Roman" w:eastAsia="Times New Roman" w:cs="Times New Roman"/>
                <w:i/>
                <w:iCs/>
                <w:color w:val="171616"/>
                <w:sz w:val="24"/>
                <w:szCs w:val="24"/>
              </w:rPr>
              <w:t xml:space="preserve">_____________</w:t>
            </w:r>
            <w:r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223" w:type="dxa"/>
            <w:textDirection w:val="lrTb"/>
            <w:noWrap w:val="false"/>
          </w:tcPr>
          <w:p>
            <w:pPr>
              <w:ind w:left="0" w:firstLine="0"/>
              <w:jc w:val="both"/>
              <w:spacing w:after="0" w:afterAutospacing="0" w:line="163" w:lineRule="auto"/>
              <w:widowControl w:val="off"/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pPr>
            <w:r>
              <w:rPr>
                <w:rStyle w:val="1530"/>
                <w:rFonts w:ascii="Times New Roman" w:hAnsi="Times New Roman" w:eastAsia="Times New Roman" w:cs="Times New Roman"/>
                <w:i/>
                <w:iCs/>
                <w:color w:val="171616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r>
          </w:p>
          <w:p>
            <w:pPr>
              <w:ind w:left="0" w:firstLine="0"/>
              <w:jc w:val="both"/>
              <w:spacing w:line="163" w:lineRule="auto"/>
              <w:widowControl w:val="off"/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pPr>
            <w:r>
              <w:rPr>
                <w:rStyle w:val="1530"/>
                <w:rFonts w:ascii="Times New Roman" w:hAnsi="Times New Roman" w:eastAsia="Times New Roman" w:cs="Times New Roman"/>
                <w:i/>
                <w:iCs/>
                <w:color w:val="171616"/>
                <w:sz w:val="24"/>
                <w:szCs w:val="24"/>
              </w:rPr>
              <w:t xml:space="preserve">(наименование Гаранта)</w:t>
            </w:r>
            <w:r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r>
            <w:r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left="0" w:firstLine="567"/>
              <w:jc w:val="both"/>
              <w:spacing w:after="0" w:afterAutospacing="0" w:line="163" w:lineRule="auto"/>
              <w:widowControl w:val="off"/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pPr>
            <w:r>
              <w:rPr>
                <w:rStyle w:val="1530"/>
                <w:rFonts w:ascii="Times New Roman" w:hAnsi="Times New Roman" w:eastAsia="Times New Roman" w:cs="Times New Roman"/>
                <w:i/>
                <w:iCs/>
                <w:color w:val="171616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r>
          </w:p>
          <w:p>
            <w:pPr>
              <w:ind w:left="0" w:firstLine="567"/>
              <w:jc w:val="both"/>
              <w:spacing w:after="0" w:afterAutospacing="0" w:line="163" w:lineRule="auto"/>
              <w:widowControl w:val="off"/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pPr>
            <w:r>
              <w:rPr>
                <w:rStyle w:val="1530"/>
                <w:rFonts w:ascii="Times New Roman" w:hAnsi="Times New Roman" w:eastAsia="Times New Roman" w:cs="Times New Roman"/>
                <w:i/>
                <w:iCs/>
                <w:color w:val="171616"/>
                <w:sz w:val="24"/>
                <w:szCs w:val="24"/>
              </w:rPr>
              <w:t xml:space="preserve">(подпись)</w:t>
            </w:r>
            <w:r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r>
            <w:r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ind w:left="0" w:firstLine="567"/>
              <w:jc w:val="both"/>
              <w:spacing w:after="0" w:afterAutospacing="0" w:line="163" w:lineRule="auto"/>
              <w:widowControl w:val="off"/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pPr>
            <w:r>
              <w:rPr>
                <w:rStyle w:val="1530"/>
                <w:rFonts w:ascii="Times New Roman" w:hAnsi="Times New Roman" w:eastAsia="Times New Roman" w:cs="Times New Roman"/>
                <w:i/>
                <w:iCs/>
                <w:color w:val="171616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171616"/>
                <w:sz w:val="24"/>
                <w:szCs w:val="24"/>
              </w:rPr>
            </w:r>
          </w:p>
          <w:p>
            <w:pPr>
              <w:ind w:left="0" w:firstLine="567"/>
              <w:jc w:val="both"/>
              <w:spacing w:after="0" w:afterAutospacing="0" w:line="163" w:lineRule="auto"/>
              <w:widowControl w:val="off"/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pPr>
            <w:r>
              <w:rPr>
                <w:rStyle w:val="1530"/>
                <w:rFonts w:ascii="Times New Roman" w:hAnsi="Times New Roman" w:eastAsia="Times New Roman" w:cs="Times New Roman"/>
                <w:i/>
                <w:iCs/>
                <w:color w:val="171616"/>
                <w:sz w:val="24"/>
                <w:szCs w:val="24"/>
              </w:rPr>
              <w:t xml:space="preserve">(Ф. И. О.) </w:t>
            </w:r>
            <w:r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r>
            <w:r>
              <w:rPr>
                <w:rStyle w:val="1530"/>
                <w:rFonts w:ascii="Times New Roman" w:hAnsi="Times New Roman" w:eastAsia="Times New Roman" w:cs="Times New Roman"/>
                <w:bCs/>
                <w:i/>
                <w:color w:val="171616"/>
                <w:sz w:val="24"/>
                <w:szCs w:val="24"/>
                <w:highlight w:val="none"/>
              </w:rPr>
            </w:r>
          </w:p>
        </w:tc>
      </w:tr>
    </w:tbl>
    <w:p>
      <w:pPr>
        <w:ind w:left="0" w:firstLine="567"/>
        <w:jc w:val="both"/>
        <w:widowControl w:val="off"/>
        <w:rPr>
          <w:rFonts w:ascii="Times New Roman" w:hAnsi="Times New Roman" w:cs="Times New Roman"/>
          <w:color w:val="171616" w:themeColor="background2" w:themeShade="1A"/>
          <w:sz w:val="26"/>
          <w:szCs w:val="26"/>
          <w:highlight w:val="none"/>
        </w:rPr>
      </w:pP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  <w:highlight w:val="none"/>
        </w:rPr>
        <w:t xml:space="preserve">                                              </w:t>
      </w: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  <w:highlight w:val="none"/>
        </w:rPr>
        <w:t xml:space="preserve">м.п</w:t>
      </w:r>
      <w:r>
        <w:rPr>
          <w:rStyle w:val="1530"/>
          <w:rFonts w:ascii="Times New Roman" w:hAnsi="Times New Roman" w:eastAsia="Times New Roman" w:cs="Times New Roman"/>
          <w:color w:val="171616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  <w:highlight w:val="none"/>
        </w:rPr>
      </w:r>
      <w:r>
        <w:rPr>
          <w:rFonts w:ascii="Times New Roman" w:hAnsi="Times New Roman" w:cs="Times New Roman"/>
          <w:color w:val="171616" w:themeColor="background2" w:themeShade="1A"/>
          <w:sz w:val="26"/>
          <w:szCs w:val="26"/>
          <w:highlight w:val="none"/>
        </w:rPr>
      </w:r>
    </w:p>
    <w:p>
      <w:pPr>
        <w:jc w:val="left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en-US"/>
        </w:rPr>
      </w:r>
      <w:r>
        <w:rPr>
          <w:rFonts w:ascii="Times New Roman" w:hAnsi="Times New Roman" w:eastAsia="Times New Roman" w:cs="Times New Roman"/>
          <w:bCs/>
          <w:color w:val="000000" w:themeColor="text1"/>
          <w:highlight w:val="none"/>
          <w:lang w:eastAsia="zh-CN"/>
        </w:rPr>
        <w:t xml:space="preserve">ФОРМУ СОГЛАСОВАЛИ: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5386"/>
        <w:gridCol w:w="4112"/>
      </w:tblGrid>
      <w:tr>
        <w:tblPrEx/>
        <w:trPr/>
        <w:tc>
          <w:tcPr>
            <w:tcW w:w="5386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4112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</w:tc>
      </w:tr>
    </w:tbl>
    <w:p>
      <w:pPr>
        <w:shd w:val="nil" w:color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№6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 w:right="0" w:firstLine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right"/>
        <w:widowControl w:val="off"/>
        <w:rPr>
          <w:rFonts w:ascii="Times New Roman" w:hAnsi="Times New Roman" w:eastAsia="Times New Roman" w:cs="Times New Roman"/>
          <w:color w:val="000000" w:themeColor="text1"/>
          <w:highlight w:val="none"/>
        </w:rPr>
        <w:outlineLvl w:val="0"/>
      </w:pPr>
      <w:r>
        <w:rPr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</w:p>
    <w:p>
      <w:pPr>
        <w:jc w:val="center"/>
        <w:widowControl w:val="off"/>
        <w:rPr>
          <w:rFonts w:ascii="Times New Roman" w:hAnsi="Times New Roman" w:eastAsia="Times New Roman" w:cs="Times New Roman"/>
          <w:color w:val="000000" w:themeColor="text1"/>
          <w:highlight w:val="none"/>
        </w:rPr>
        <w:outlineLvl w:val="0"/>
      </w:pP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 xml:space="preserve">форма Изменения к независимой гарантии</w:t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</w:p>
    <w:p>
      <w:pPr>
        <w:jc w:val="center"/>
        <w:widowControl w:val="off"/>
        <w:rPr>
          <w:rFonts w:ascii="Times New Roman" w:hAnsi="Times New Roman" w:eastAsia="Times New Roman" w:cs="Times New Roman"/>
          <w:b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highlight w:val="none"/>
          <w:lang w:eastAsia="zh-CN"/>
        </w:rPr>
        <w:t xml:space="preserve">ИЗМЕНЕНИЕ № ____</w:t>
      </w:r>
      <w:r>
        <w:rPr>
          <w:rFonts w:ascii="Times New Roman" w:hAnsi="Times New Roman" w:eastAsia="Times New Roman" w:cs="Times New Roman"/>
          <w:b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highlight w:val="none"/>
        </w:rPr>
      </w:r>
    </w:p>
    <w:p>
      <w:pPr>
        <w:jc w:val="center"/>
        <w:widowControl w:val="off"/>
        <w:rPr>
          <w:rFonts w:ascii="Times New Roman" w:hAnsi="Times New Roman" w:eastAsia="Times New Roman" w:cs="Times New Roman"/>
          <w:b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b/>
          <w:color w:val="000000" w:themeColor="text1"/>
          <w:highlight w:val="none"/>
          <w:lang w:eastAsia="zh-CN"/>
        </w:rPr>
        <w:t xml:space="preserve">к независимой гарантии от ______ №____</w:t>
      </w:r>
      <w:r>
        <w:rPr>
          <w:rFonts w:ascii="Times New Roman" w:hAnsi="Times New Roman" w:eastAsia="Times New Roman" w:cs="Times New Roman"/>
          <w:b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b/>
          <w:color w:val="000000" w:themeColor="text1"/>
          <w:highlight w:val="none"/>
        </w:rPr>
      </w:r>
    </w:p>
    <w:p>
      <w:pPr>
        <w:jc w:val="both"/>
        <w:spacing w:line="288" w:lineRule="auto"/>
        <w:widowControl w:val="off"/>
        <w:rPr>
          <w:rFonts w:ascii="Times New Roman" w:hAnsi="Times New Roman" w:eastAsia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 xml:space="preserve">г. __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 xml:space="preserve">___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 xml:space="preserve">______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 xml:space="preserve">           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ab/>
        <w:t xml:space="preserve">«__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 xml:space="preserve">_»_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  <w:t xml:space="preserve">__________20__ г.</w:t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</w:rPr>
      </w:r>
    </w:p>
    <w:p>
      <w:pPr>
        <w:jc w:val="both"/>
        <w:spacing w:after="0" w:afterAutospacing="0"/>
        <w:widowControl w:val="off"/>
        <w:rPr>
          <w:rFonts w:ascii="Times New Roman" w:hAnsi="Times New Roman" w:cs="Times New Roman"/>
          <w:i/>
          <w:iCs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_____________________________ (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полное или сокращенное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наименование, ОГРН или ИНН), Генеральная/Универсальная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(выбрать нужное)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лицензия на осуществление банковских операций от _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________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года №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____ / реквизиты иных документов, подтверждающих наличие у организации права на выдачу независимых гарантий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vertAlign w:val="superscript"/>
          <w:lang w:eastAsia="en-US"/>
        </w:rPr>
        <w:footnoteReference w:id="34"/>
        <w:t xml:space="preserve">1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),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именуемое в дальнейшем «Гарант», в лице _____________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(Ф. И. О. уполномоченного действовать от имени гаранта лица)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, действующего на основании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_______________ (наименование и реквизиты документа о наделении полномочиями подписанта настоящей гарантии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)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, настоящим вносит изменение в независимую гарантию от ______ года № ______, выданную на сумму ____________ рублей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(цифрами и прописью),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сроком действия с _________ года по _________20___года (включительно) (далее - независимая гарантия) в пользу _____________________ (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наименование бенефициара, ОГРН и/или ИНН),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именуемого в дальнейшем «Бенефициар», по просьбе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__________(полное или сокращенное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наименование, ОГРН и/или ИНН),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 именуемого в дальнейшем «Принципал», в обеспечение 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надлежащего исполнения обязательств/на возврат авансовых платежей/гарантийных обязательств</w:t>
      </w:r>
      <w:r>
        <w:rPr>
          <w:rFonts w:ascii="Times New Roman" w:hAnsi="Times New Roman" w:eastAsia="Times New Roman" w:cs="Times New Roman"/>
          <w:b/>
          <w:bCs/>
          <w:i/>
          <w:iCs/>
          <w:sz w:val="24"/>
          <w:szCs w:val="24"/>
          <w:lang w:eastAsia="en-US"/>
        </w:rPr>
        <w:t xml:space="preserve">*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Принципала по договору от _____ №_____</w:t>
      </w: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.</w:t>
      </w:r>
      <w:r>
        <w:rPr>
          <w:rFonts w:ascii="Times New Roman" w:hAnsi="Times New Roman" w:cs="Times New Roman"/>
          <w:i/>
          <w:iCs/>
          <w:sz w:val="26"/>
          <w:szCs w:val="26"/>
        </w:rPr>
      </w:r>
      <w:r>
        <w:rPr>
          <w:rFonts w:ascii="Times New Roman" w:hAnsi="Times New Roman" w:cs="Times New Roman"/>
          <w:i/>
          <w:iCs/>
          <w:sz w:val="26"/>
          <w:szCs w:val="26"/>
        </w:rPr>
      </w:r>
    </w:p>
    <w:p>
      <w:pPr>
        <w:ind w:firstLine="709"/>
        <w:jc w:val="both"/>
        <w:spacing w:after="0" w:afterAutospacing="0"/>
        <w:widowControl w:val="off"/>
        <w:rPr>
          <w:rFonts w:ascii="Times New Roman" w:hAnsi="Times New Roman" w:cs="Times New Roman"/>
          <w:i/>
          <w:iCs/>
          <w:sz w:val="22"/>
          <w:szCs w:val="22"/>
        </w:rPr>
      </w:pPr>
      <w:r>
        <w:rPr>
          <w:rFonts w:ascii="Times New Roman" w:hAnsi="Times New Roman" w:eastAsia="Times New Roman" w:cs="Times New Roman"/>
          <w:i/>
          <w:iCs/>
          <w:sz w:val="24"/>
          <w:szCs w:val="24"/>
          <w:lang w:eastAsia="en-US"/>
        </w:rPr>
        <w:t xml:space="preserve">*Примечание: указывается вид обеспечиваемых независимой гарантией обязательств, в которую вносится изменение.</w:t>
      </w:r>
      <w:r>
        <w:rPr>
          <w:rFonts w:ascii="Times New Roman" w:hAnsi="Times New Roman" w:cs="Times New Roman"/>
          <w:i/>
          <w:iCs/>
          <w:sz w:val="22"/>
          <w:szCs w:val="22"/>
        </w:rPr>
      </w:r>
      <w:r>
        <w:rPr>
          <w:rFonts w:ascii="Times New Roman" w:hAnsi="Times New Roman" w:cs="Times New Roman"/>
          <w:i/>
          <w:iCs/>
          <w:sz w:val="22"/>
          <w:szCs w:val="22"/>
        </w:rPr>
      </w:r>
    </w:p>
    <w:p>
      <w:pPr>
        <w:ind w:firstLine="709"/>
        <w:jc w:val="both"/>
        <w:spacing w:after="0" w:afterAutospacing="0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Изменение состоит в следующем: ____________________________.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afterAutospacing="0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Все остальные условия независимой гарантии остаются без изменения.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afterAutospacing="0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en-US"/>
        </w:rPr>
        <w:t xml:space="preserve">Настоящее Изменение вступает в силу с _________20___года* и является неотъемлемой частью независимой гарантии.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i/>
          <w:iCs/>
          <w:sz w:val="22"/>
          <w:szCs w:val="22"/>
          <w:lang w:eastAsia="en-US"/>
        </w:rPr>
        <w:t xml:space="preserve">*Примечание: указывается дата выдачи изменения к независимой гарантии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345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ced7e7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en-US"/>
              </w:rPr>
              <w:t xml:space="preserve">Представитель </w:t>
            </w: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en-US"/>
              </w:rPr>
              <w:t xml:space="preserve">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en-US"/>
              </w:rPr>
              <w:t xml:space="preserve">______________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  <w:lang w:eastAsia="en-US"/>
              </w:rPr>
              <w:t xml:space="preserve">_____________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309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en-US"/>
              </w:rPr>
              <w:t xml:space="preserve">(наименование Гаранта)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en-US"/>
              </w:rPr>
              <w:t xml:space="preserve">(подпись)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Mar>
              <w:left w:w="80" w:type="dxa"/>
              <w:top w:w="80" w:type="dxa"/>
              <w:right w:w="80" w:type="dxa"/>
              <w:bottom w:w="80" w:type="dxa"/>
            </w:tcMar>
            <w:tcW w:w="31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0"/>
                <w:szCs w:val="20"/>
                <w:lang w:eastAsia="en-US"/>
              </w:rPr>
              <w:t xml:space="preserve">(Ф. И. О.) 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jc w:val="center"/>
        <w:widowControl w:val="off"/>
        <w:rPr>
          <w:rFonts w:ascii="Times New Roman" w:hAnsi="Times New Roman" w:eastAsia="Times New Roman" w:cs="Times New Roman"/>
          <w:sz w:val="26"/>
          <w:szCs w:val="26"/>
          <w:lang w:eastAsia="en-US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en-US"/>
        </w:rPr>
        <w:t xml:space="preserve">                                          м.п.</w:t>
      </w:r>
      <w:r>
        <w:rPr>
          <w:rFonts w:ascii="Times New Roman" w:hAnsi="Times New Roman" w:eastAsia="Times New Roman" w:cs="Times New Roman"/>
          <w:sz w:val="26"/>
          <w:szCs w:val="26"/>
          <w:lang w:eastAsia="en-US"/>
        </w:rPr>
      </w:r>
      <w:r>
        <w:rPr>
          <w:rFonts w:ascii="Times New Roman" w:hAnsi="Times New Roman" w:eastAsia="Times New Roman" w:cs="Times New Roman"/>
          <w:sz w:val="26"/>
          <w:szCs w:val="26"/>
          <w:lang w:eastAsia="en-US"/>
        </w:rPr>
      </w:r>
    </w:p>
    <w:p>
      <w:pPr>
        <w:jc w:val="left"/>
        <w:widowControl w:val="off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en-US"/>
        </w:rPr>
      </w:r>
      <w:r>
        <w:rPr>
          <w:rFonts w:ascii="Times New Roman" w:hAnsi="Times New Roman" w:eastAsia="Times New Roman" w:cs="Times New Roman"/>
          <w:bCs/>
          <w:color w:val="000000" w:themeColor="text1"/>
          <w:highlight w:val="none"/>
          <w:lang w:eastAsia="zh-CN"/>
        </w:rPr>
        <w:t xml:space="preserve">ФОРМУ СОГЛАСОВАЛИ: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tbl>
      <w:tblPr>
        <w:tblW w:w="9498" w:type="dxa"/>
        <w:tblLayout w:type="fixed"/>
        <w:tblLook w:val="01E0" w:firstRow="1" w:lastRow="1" w:firstColumn="1" w:lastColumn="1" w:noHBand="0" w:noVBand="0"/>
      </w:tblPr>
      <w:tblGrid>
        <w:gridCol w:w="5954"/>
        <w:gridCol w:w="3544"/>
      </w:tblGrid>
      <w:tr>
        <w:tblPrEx/>
        <w:trPr/>
        <w:tc>
          <w:tcPr>
            <w:tcW w:w="5954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3544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</w:tc>
      </w:tr>
    </w:tbl>
    <w:p>
      <w:pPr>
        <w:shd w:val="nil" w:color="auto"/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  <w:br w:type="page" w:clear="all"/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№7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 w:right="0" w:firstLine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5954" w:hanging="142"/>
        <w:widowControl w:val="off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contextualSpacing/>
        <w:jc w:val="center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b/>
          <w:color w:val="000000" w:themeColor="text1"/>
          <w:highlight w:val="none"/>
        </w:rPr>
      </w:pPr>
      <w:r>
        <w:rPr>
          <w:highlight w:val="none"/>
        </w:rPr>
      </w:r>
      <w:r>
        <w:rPr>
          <w:rFonts w:ascii="Times New Roman" w:hAnsi="Times New Roman" w:eastAsia="Calibri" w:cs="Times New Roman"/>
          <w:b/>
          <w:color w:val="000000" w:themeColor="text1"/>
          <w:highlight w:val="none"/>
          <w:lang w:eastAsia="zh-CN"/>
        </w:rPr>
        <w:t xml:space="preserve">Форма акта приема-передачи независимой гарантии</w:t>
      </w:r>
      <w:r>
        <w:rPr>
          <w:rFonts w:ascii="Times New Roman" w:hAnsi="Times New Roman" w:eastAsia="Calibri" w:cs="Times New Roman"/>
          <w:b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b/>
          <w:color w:val="000000" w:themeColor="text1"/>
          <w:highlight w:val="none"/>
        </w:rPr>
      </w:r>
    </w:p>
    <w:p>
      <w:pPr>
        <w:contextualSpacing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tbl>
      <w:tblPr>
        <w:tblW w:w="97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04"/>
        <w:gridCol w:w="4675"/>
      </w:tblGrid>
      <w:tr>
        <w:tblPrEx/>
        <w:trPr>
          <w:trHeight w:val="130"/>
        </w:trPr>
        <w:tc>
          <w:tcPr>
            <w:tcW w:w="5104" w:type="dxa"/>
            <w:textDirection w:val="lrTb"/>
            <w:noWrap w:val="false"/>
          </w:tcPr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Передающая сторона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</w:tc>
        <w:tc>
          <w:tcPr>
            <w:tcW w:w="4675" w:type="dxa"/>
            <w:textDirection w:val="lrTb"/>
            <w:noWrap w:val="false"/>
          </w:tcPr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Принимающая сторона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</w:tc>
      </w:tr>
      <w:tr>
        <w:tblPrEx/>
        <w:trPr>
          <w:trHeight w:val="653"/>
        </w:trPr>
        <w:tc>
          <w:tcPr>
            <w:tcW w:w="5104" w:type="dxa"/>
            <w:textDirection w:val="lrTb"/>
            <w:noWrap w:val="false"/>
          </w:tcPr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ИНН: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Адрес: 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</w:tc>
        <w:tc>
          <w:tcPr>
            <w:tcW w:w="4675" w:type="dxa"/>
            <w:textDirection w:val="lrTb"/>
            <w:noWrap w:val="false"/>
          </w:tcPr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ИНН: 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Адрес: 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</w:tc>
      </w:tr>
    </w:tbl>
    <w:p>
      <w:pPr>
        <w:contextualSpacing/>
        <w:jc w:val="center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center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АКТ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</w:r>
    </w:p>
    <w:p>
      <w:pPr>
        <w:contextualSpacing/>
        <w:jc w:val="center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приема-передачи независимой гарантии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                                                                                                                    «___» _________ ____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right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  <w:lang w:eastAsia="zh-CN"/>
        </w:rPr>
        <w:t xml:space="preserve">дата акта приема-передачи указывается 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</w:p>
    <w:p>
      <w:pPr>
        <w:contextualSpacing/>
        <w:jc w:val="right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  <w:lang w:eastAsia="zh-CN"/>
        </w:rPr>
        <w:t xml:space="preserve">при подписании принимающей стороной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___________________, в лице ____________________________________________,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  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  <w:lang w:eastAsia="zh-CN"/>
        </w:rPr>
        <w:t xml:space="preserve">наименование передающей стороны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  <w:lang w:eastAsia="zh-CN"/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  <w:lang w:eastAsia="zh-CN"/>
        </w:rPr>
        <w:t xml:space="preserve">должность и Ф.И.О. 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действующего(щей) на основании _________________________________________________, и 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  <w:lang w:eastAsia="zh-CN"/>
        </w:rPr>
        <w:t xml:space="preserve">                                                                                                          Устав/доверенность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______________________________________, в лице ____________________________________,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                             наименование принимающей стороны                            должность и Ф.И.О.                                                                                                                    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действующего(щей) на основании ____________________________________________, с другой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      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  <w:lang w:eastAsia="zh-CN"/>
        </w:rPr>
        <w:t xml:space="preserve">   Устав/доверенность                                      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стороны, совместно именуемые «Стороны», составили настоящий акт о нижеследующем: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ind w:right="563"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_______________________________ 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передана,   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    а __________________________ получена 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         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  <w:lang w:eastAsia="zh-CN"/>
        </w:rPr>
        <w:t xml:space="preserve">наименование передающей стороны                                            наименование принимающей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 стороны     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следующая независимая гарантия: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Дата и номер независимой 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гарантии:_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_________________________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_________________________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Наименование 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гаранта:_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______________________________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_______________________________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Сумма независимой 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гарантии:_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_______________________________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________________________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                                                                                      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  <w:lang w:eastAsia="zh-CN"/>
        </w:rPr>
        <w:t xml:space="preserve">цифрами и прописью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Основание:_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______________________________________________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 xml:space="preserve">__________________________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  <w:lang w:eastAsia="zh-CN"/>
        </w:rPr>
        <w:t xml:space="preserve">                                     номер и наименование закупочной процедуры/реквизиты договора/иное основание</w:t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sz w:val="16"/>
          <w:szCs w:val="16"/>
          <w:highlight w:val="none"/>
        </w:rPr>
      </w:r>
    </w:p>
    <w:p>
      <w:pPr>
        <w:contextualSpacing/>
        <w:jc w:val="both"/>
        <w:spacing w:after="0" w:line="240" w:lineRule="auto"/>
        <w:shd w:val="clear" w:color="auto" w:fill="ffffff"/>
        <w:widowControl w:val="off"/>
        <w:tabs>
          <w:tab w:val="left" w:pos="360" w:leader="none"/>
        </w:tabs>
        <w:rPr>
          <w:rFonts w:ascii="Times New Roman" w:hAnsi="Times New Roman" w:eastAsia="Calibri" w:cs="Times New Roman"/>
          <w:color w:val="000000" w:themeColor="text1"/>
          <w:highlight w:val="none"/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zh-CN"/>
        </w:rPr>
        <w:tab/>
        <w:t xml:space="preserve">Настоящий акт составлен в двух идентичных экземплярах, имеющих одинаковую юридическую силу. </w:t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  <w:r>
        <w:rPr>
          <w:rFonts w:ascii="Times New Roman" w:hAnsi="Times New Roman" w:eastAsia="Calibri" w:cs="Times New Roman"/>
          <w:color w:val="000000" w:themeColor="text1"/>
          <w:highlight w:val="none"/>
        </w:rPr>
      </w:r>
    </w:p>
    <w:tbl>
      <w:tblPr>
        <w:tblpPr w:horzAnchor="margin" w:tblpXSpec="right" w:vertAnchor="text" w:tblpY="88" w:leftFromText="180" w:topFromText="0" w:rightFromText="180" w:bottomFromText="0"/>
        <w:tblW w:w="0" w:type="auto"/>
        <w:tblLayout w:type="fixed"/>
        <w:tblLook w:val="04A0" w:firstRow="1" w:lastRow="0" w:firstColumn="1" w:lastColumn="0" w:noHBand="0" w:noVBand="1"/>
      </w:tblPr>
      <w:tblGrid>
        <w:gridCol w:w="4712"/>
        <w:gridCol w:w="4569"/>
      </w:tblGrid>
      <w:tr>
        <w:tblPrEx/>
        <w:trPr>
          <w:trHeight w:val="2241"/>
        </w:trPr>
        <w:tc>
          <w:tcPr>
            <w:tcW w:w="4712" w:type="dxa"/>
            <w:textDirection w:val="lrTb"/>
            <w:noWrap w:val="false"/>
          </w:tcPr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Передающая сторона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Должность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____________________/_____________/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        Подпись                  И.О. Фамилия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МП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</w:tc>
        <w:tc>
          <w:tcPr>
            <w:tcW w:w="4569" w:type="dxa"/>
            <w:textDirection w:val="lrTb"/>
            <w:noWrap w:val="false"/>
          </w:tcPr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Принимающая сторона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Должность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____________________ /_____________/   Подпись                            И.О. Фамилия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  <w:p>
            <w:pPr>
              <w:contextualSpacing/>
              <w:spacing w:after="0" w:line="240" w:lineRule="auto"/>
              <w:shd w:val="clear" w:color="auto" w:fill="ffffff"/>
              <w:widowControl w:val="off"/>
              <w:tabs>
                <w:tab w:val="left" w:pos="360" w:leader="none"/>
              </w:tabs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zh-CN"/>
              </w:rPr>
              <w:t xml:space="preserve">МП</w:t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</w:rPr>
            </w:r>
          </w:p>
        </w:tc>
      </w:tr>
    </w:tbl>
    <w:p>
      <w:pPr>
        <w:jc w:val="both"/>
        <w:rPr>
          <w:rFonts w:ascii="Times New Roman" w:hAnsi="Times New Roman" w:eastAsia="Times New Roman" w:cs="Times New Roman"/>
          <w:color w:val="000000" w:themeColor="text1"/>
          <w:highlight w:val="none"/>
        </w:rPr>
      </w:pPr>
      <w:r>
        <w:rPr>
          <w:rFonts w:ascii="Times New Roman" w:hAnsi="Times New Roman" w:eastAsia="Times New Roman" w:cs="Times New Roman"/>
          <w:bCs/>
          <w:color w:val="000000" w:themeColor="text1"/>
          <w:highlight w:val="none"/>
          <w:lang w:eastAsia="zh-CN"/>
        </w:rPr>
      </w:r>
      <w:r>
        <w:rPr>
          <w:rFonts w:ascii="Times New Roman" w:hAnsi="Times New Roman" w:eastAsia="Times New Roman" w:cs="Times New Roman"/>
          <w:bCs/>
          <w:color w:val="000000" w:themeColor="text1"/>
          <w:highlight w:val="none"/>
          <w:lang w:eastAsia="zh-CN"/>
        </w:rPr>
      </w:r>
    </w:p>
    <w:p>
      <w:pPr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</w:pPr>
      <w:r>
        <w:rPr>
          <w:rFonts w:ascii="Times New Roman" w:hAnsi="Times New Roman" w:eastAsia="Times New Roman" w:cs="Times New Roman"/>
          <w:bCs/>
          <w:color w:val="000000" w:themeColor="text1"/>
          <w:highlight w:val="none"/>
          <w:lang w:eastAsia="zh-CN"/>
        </w:rPr>
        <w:t xml:space="preserve">Форму согласовали:</w:t>
      </w:r>
      <w:r>
        <w:rPr>
          <w:rFonts w:ascii="Times New Roman" w:hAnsi="Times New Roman" w:eastAsia="Times New Roman" w:cs="Times New Roman"/>
          <w:bCs/>
          <w:color w:val="000000" w:themeColor="text1"/>
          <w:highlight w:val="none"/>
        </w:rPr>
      </w:r>
      <w:r>
        <w:rPr>
          <w:rFonts w:ascii="Times New Roman" w:hAnsi="Times New Roman" w:eastAsia="Times New Roman" w:cs="Times New Roman"/>
          <w:color w:val="000000" w:themeColor="text1"/>
          <w:highlight w:val="none"/>
          <w:lang w:eastAsia="zh-CN"/>
        </w:rPr>
      </w:r>
    </w:p>
    <w:tbl>
      <w:tblPr>
        <w:tblW w:w="9496" w:type="dxa"/>
        <w:tblLayout w:type="fixed"/>
        <w:tblLook w:val="01E0" w:firstRow="1" w:lastRow="1" w:firstColumn="1" w:lastColumn="1" w:noHBand="0" w:noVBand="0"/>
      </w:tblPr>
      <w:tblGrid>
        <w:gridCol w:w="4819"/>
        <w:gridCol w:w="4677"/>
      </w:tblGrid>
      <w:tr>
        <w:tblPrEx/>
        <w:trPr/>
        <w:tc>
          <w:tcPr>
            <w:tcW w:w="4819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</w:tc>
      </w:tr>
    </w:tbl>
    <w:p>
      <w:pPr>
        <w:ind w:left="6236" w:right="0" w:firstLine="0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№8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 w:right="0" w:firstLine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№ ______________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widowControl w:val="off"/>
        <w:tabs>
          <w:tab w:val="left" w:pos="840" w:leader="none"/>
        </w:tabs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Style w:val="1530"/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widowControl w:val="off"/>
        <w:tabs>
          <w:tab w:val="left" w:pos="840" w:leader="none"/>
        </w:tabs>
        <w:rPr>
          <w:rStyle w:val="1530"/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Style w:val="1530"/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Форма соглашения об обеспечительном платеже</w:t>
      </w:r>
      <w:r>
        <w:rPr>
          <w:rStyle w:val="1530"/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Style w:val="1530"/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widowControl w:val="off"/>
        <w:rPr>
          <w:rFonts w:ascii="Times New Roman" w:hAnsi="Times New Roman" w:cs="Times New Roman"/>
          <w:b/>
          <w:bCs/>
          <w:sz w:val="24"/>
          <w:szCs w:val="24"/>
          <w:highlight w:val="none"/>
        </w:rPr>
      </w:pPr>
      <w:r>
        <w:rPr>
          <w:rStyle w:val="1530"/>
          <w:rFonts w:ascii="Times New Roman" w:hAnsi="Times New Roman" w:cs="Times New Roman"/>
          <w:b/>
          <w:bCs/>
          <w:sz w:val="24"/>
          <w:szCs w:val="24"/>
          <w:highlight w:val="none"/>
        </w:rPr>
        <w:t xml:space="preserve">Соглашение об обеспечительном платеже обеспечения исполнения обязательств по договору</w:t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cs="Times New Roman"/>
          <w:b/>
          <w:bCs/>
          <w:sz w:val="24"/>
          <w:szCs w:val="24"/>
          <w:highlight w:val="none"/>
        </w:rPr>
      </w:r>
    </w:p>
    <w:p>
      <w:pPr>
        <w:jc w:val="both"/>
        <w:spacing w:after="0" w:afterAutospacing="0"/>
        <w:widowControl w:val="off"/>
        <w:rPr>
          <w:rStyle w:val="1530"/>
          <w:rFonts w:ascii="Times New Roman" w:hAnsi="Times New Roman" w:cs="Times New Roman"/>
          <w:sz w:val="24"/>
          <w:szCs w:val="24"/>
          <w:highlight w:val="none"/>
        </w:rPr>
      </w:pPr>
      <w:r>
        <w:rPr>
          <w:rStyle w:val="1530"/>
          <w:rFonts w:ascii="Times New Roman" w:hAnsi="Times New Roman" w:eastAsia="Times New Roman" w:cs="Times New Roman"/>
          <w:sz w:val="24"/>
          <w:szCs w:val="24"/>
          <w:highlight w:val="none"/>
        </w:rPr>
        <w:t xml:space="preserve">г. ________</w:t>
      </w:r>
      <w:r>
        <w:rPr>
          <w:rStyle w:val="1530"/>
          <w:rFonts w:ascii="Times New Roman" w:hAnsi="Times New Roman" w:eastAsia="Times New Roman" w:cs="Times New Roman"/>
          <w:sz w:val="24"/>
          <w:szCs w:val="24"/>
          <w:highlight w:val="none"/>
        </w:rPr>
        <w:tab/>
      </w:r>
      <w:r>
        <w:rPr>
          <w:rStyle w:val="1530"/>
          <w:rFonts w:ascii="Times New Roman" w:hAnsi="Times New Roman" w:eastAsia="Times New Roman" w:cs="Times New Roman"/>
          <w:sz w:val="24"/>
          <w:szCs w:val="24"/>
          <w:highlight w:val="none"/>
        </w:rPr>
        <w:tab/>
      </w:r>
      <w:r>
        <w:rPr>
          <w:rStyle w:val="1530"/>
          <w:rFonts w:ascii="Times New Roman" w:hAnsi="Times New Roman" w:eastAsia="Times New Roman" w:cs="Times New Roman"/>
          <w:sz w:val="24"/>
          <w:szCs w:val="24"/>
          <w:highlight w:val="none"/>
        </w:rPr>
        <w:tab/>
      </w:r>
      <w:r>
        <w:rPr>
          <w:rStyle w:val="1530"/>
          <w:rFonts w:ascii="Times New Roman" w:hAnsi="Times New Roman" w:eastAsia="Times New Roman" w:cs="Times New Roman"/>
          <w:sz w:val="24"/>
          <w:szCs w:val="24"/>
          <w:highlight w:val="none"/>
        </w:rPr>
        <w:tab/>
      </w:r>
      <w:r>
        <w:rPr>
          <w:rStyle w:val="1530"/>
          <w:rFonts w:ascii="Times New Roman" w:hAnsi="Times New Roman" w:eastAsia="Times New Roman" w:cs="Times New Roman"/>
          <w:sz w:val="24"/>
          <w:szCs w:val="24"/>
          <w:highlight w:val="none"/>
        </w:rPr>
        <w:tab/>
      </w:r>
      <w:r>
        <w:rPr>
          <w:rStyle w:val="1530"/>
          <w:rFonts w:ascii="Times New Roman" w:hAnsi="Times New Roman" w:eastAsia="Times New Roman" w:cs="Times New Roman"/>
          <w:sz w:val="24"/>
          <w:szCs w:val="24"/>
          <w:highlight w:val="none"/>
        </w:rPr>
        <w:tab/>
      </w:r>
      <w:r>
        <w:rPr>
          <w:rStyle w:val="1530"/>
          <w:rFonts w:ascii="Times New Roman" w:hAnsi="Times New Roman" w:eastAsia="Times New Roman" w:cs="Times New Roman"/>
          <w:sz w:val="24"/>
          <w:szCs w:val="24"/>
          <w:highlight w:val="none"/>
        </w:rPr>
        <w:tab/>
      </w:r>
      <w:r>
        <w:rPr>
          <w:rStyle w:val="1530"/>
          <w:rFonts w:ascii="Times New Roman" w:hAnsi="Times New Roman" w:eastAsia="Times New Roman" w:cs="Times New Roman"/>
          <w:sz w:val="24"/>
          <w:szCs w:val="24"/>
          <w:highlight w:val="none"/>
        </w:rPr>
        <w:tab/>
        <w:t xml:space="preserve"> </w:t>
      </w:r>
      <w:r>
        <w:rPr>
          <w:rStyle w:val="1530"/>
          <w:rFonts w:ascii="Times New Roman" w:hAnsi="Times New Roman" w:eastAsia="Times New Roman" w:cs="Times New Roman"/>
          <w:sz w:val="24"/>
          <w:szCs w:val="24"/>
          <w:highlight w:val="none"/>
        </w:rPr>
        <w:t xml:space="preserve">   «</w:t>
      </w:r>
      <w:r>
        <w:rPr>
          <w:rStyle w:val="1530"/>
          <w:rFonts w:ascii="Times New Roman" w:hAnsi="Times New Roman" w:eastAsia="Times New Roman" w:cs="Times New Roman"/>
          <w:sz w:val="24"/>
          <w:szCs w:val="24"/>
          <w:highlight w:val="none"/>
        </w:rPr>
        <w:t xml:space="preserve">___»___________20__ г.</w:t>
      </w:r>
      <w:r>
        <w:rPr>
          <w:rStyle w:val="1530"/>
          <w:rFonts w:ascii="Times New Roman" w:hAnsi="Times New Roman" w:cs="Times New Roman"/>
          <w:sz w:val="24"/>
          <w:szCs w:val="24"/>
          <w:highlight w:val="none"/>
        </w:rPr>
      </w:r>
      <w:r>
        <w:rPr>
          <w:rStyle w:val="1530"/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709"/>
        <w:jc w:val="both"/>
        <w:spacing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en-US"/>
        </w:rPr>
        <w:t xml:space="preserve">__________ (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указывается полное наименование Общества</w:t>
      </w:r>
      <w:r>
        <w:rPr>
          <w:rFonts w:ascii="Times New Roman" w:hAnsi="Times New Roman" w:eastAsia="Times New Roman" w:cs="Times New Roman"/>
          <w:lang w:eastAsia="en-US"/>
        </w:rPr>
        <w:t xml:space="preserve">) (сокращенное наименование: __________, ИНН__________, ОГРН__________),, именуемое в дальнейшем «</w:t>
      </w:r>
      <w:r>
        <w:rPr>
          <w:rFonts w:ascii="Times New Roman" w:hAnsi="Times New Roman" w:eastAsia="Times New Roman" w:cs="Times New Roman"/>
          <w:lang w:eastAsia="en-US"/>
        </w:rPr>
        <w:t xml:space="preserve">Покупатель</w:t>
      </w:r>
      <w:r>
        <w:rPr>
          <w:rFonts w:ascii="Times New Roman" w:hAnsi="Times New Roman" w:eastAsia="Times New Roman" w:cs="Times New Roman"/>
          <w:lang w:eastAsia="en-US"/>
        </w:rPr>
        <w:t xml:space="preserve">», в лице _______________________ 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(Ф. И. О., должность)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,</w:t>
      </w:r>
      <w:r>
        <w:rPr>
          <w:rFonts w:ascii="Times New Roman" w:hAnsi="Times New Roman" w:eastAsia="Times New Roman" w:cs="Times New Roman"/>
          <w:lang w:eastAsia="en-US"/>
        </w:rPr>
        <w:t xml:space="preserve"> действующего </w:t>
      </w:r>
      <w:r>
        <w:rPr>
          <w:rFonts w:ascii="Times New Roman" w:hAnsi="Times New Roman" w:eastAsia="Times New Roman" w:cs="Times New Roman"/>
          <w:lang w:eastAsia="en-US"/>
        </w:rPr>
        <w:br/>
        <w:t xml:space="preserve">на основании 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__________________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(реквизиты доверенности)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,</w:t>
      </w:r>
      <w:r>
        <w:rPr>
          <w:rFonts w:ascii="Times New Roman" w:hAnsi="Times New Roman" w:eastAsia="Times New Roman" w:cs="Times New Roman"/>
          <w:lang w:eastAsia="en-US"/>
        </w:rPr>
        <w:t xml:space="preserve"> с одной стороны, </w:t>
      </w:r>
      <w:r>
        <w:rPr>
          <w:rFonts w:ascii="Times New Roman" w:hAnsi="Times New Roman" w:eastAsia="Times New Roman" w:cs="Times New Roman"/>
          <w:lang w:eastAsia="en-US"/>
        </w:rPr>
        <w:br/>
        <w:t xml:space="preserve">и ________________ 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(наименование, ОГРН, ИНН)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,</w:t>
      </w:r>
      <w:r>
        <w:rPr>
          <w:rFonts w:ascii="Times New Roman" w:hAnsi="Times New Roman" w:eastAsia="Times New Roman" w:cs="Times New Roman"/>
          <w:lang w:eastAsia="en-US"/>
        </w:rPr>
        <w:t xml:space="preserve"> именуемое в дальнейшем «</w:t>
      </w:r>
      <w:r>
        <w:rPr>
          <w:rFonts w:ascii="Times New Roman" w:hAnsi="Times New Roman" w:eastAsia="Times New Roman" w:cs="Times New Roman"/>
          <w:lang w:eastAsia="en-US"/>
        </w:rPr>
        <w:t xml:space="preserve">Поставщик</w:t>
      </w:r>
      <w:r>
        <w:rPr>
          <w:rFonts w:ascii="Times New Roman" w:hAnsi="Times New Roman" w:eastAsia="Times New Roman" w:cs="Times New Roman"/>
          <w:lang w:eastAsia="en-US"/>
        </w:rPr>
        <w:t xml:space="preserve">», в лице __________________________ 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(Ф. И. О., должность)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,</w:t>
      </w:r>
      <w:r>
        <w:rPr>
          <w:rFonts w:ascii="Times New Roman" w:hAnsi="Times New Roman" w:eastAsia="Times New Roman" w:cs="Times New Roman"/>
          <w:lang w:eastAsia="en-US"/>
        </w:rPr>
        <w:t xml:space="preserve"> действующего на основании 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__________________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(реквизиты доверенности)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,</w:t>
      </w:r>
      <w:r>
        <w:rPr>
          <w:rFonts w:ascii="Times New Roman" w:hAnsi="Times New Roman" w:eastAsia="Times New Roman" w:cs="Times New Roman"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lang w:eastAsia="en-US"/>
        </w:rPr>
        <w:t xml:space="preserve">с другой стороны, именуемые </w:t>
      </w:r>
      <w:r>
        <w:rPr>
          <w:rFonts w:ascii="Times New Roman" w:hAnsi="Times New Roman" w:eastAsia="Times New Roman" w:cs="Times New Roman"/>
          <w:lang w:eastAsia="en-US"/>
        </w:rPr>
        <w:br/>
        <w:t xml:space="preserve">в дальнейшем совместно «Стороны», </w:t>
      </w:r>
      <w:r>
        <w:rPr>
          <w:rFonts w:ascii="Times New Roman" w:hAnsi="Times New Roman" w:eastAsia="Times New Roman" w:cs="Times New Roman"/>
          <w:lang w:eastAsia="en-US"/>
        </w:rPr>
        <w:t xml:space="preserve">в порядке п. __________ приложения </w:t>
      </w:r>
      <w:r>
        <w:rPr>
          <w:rFonts w:ascii="Times New Roman" w:hAnsi="Times New Roman" w:eastAsia="Times New Roman" w:cs="Times New Roman"/>
          <w:lang w:eastAsia="en-US"/>
        </w:rPr>
        <w:br/>
        <w:t xml:space="preserve">№ ___к Договору поставки</w:t>
      </w:r>
      <w:r>
        <w:rPr>
          <w:rFonts w:ascii="Times New Roman" w:hAnsi="Times New Roman" w:eastAsia="Times New Roman" w:cs="Times New Roman"/>
          <w:lang w:eastAsia="en-US"/>
        </w:rPr>
        <w:t xml:space="preserve">, который будет заключен по результатам </w:t>
      </w:r>
      <w:r>
        <w:rPr>
          <w:rFonts w:ascii="Times New Roman" w:hAnsi="Times New Roman" w:eastAsia="Times New Roman" w:cs="Times New Roman"/>
          <w:lang w:eastAsia="en-US"/>
        </w:rPr>
        <w:t xml:space="preserve">закупочной процедуры 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(номер изв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ещения в единой информационной системе в сфере закупок __________, лот № __, протокол подведения итогов закупки (иной итоговый протокол (указывается его наименование), подтверждающий результат конкретной закупки) от ___ №___/выписка из протокола заседания 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(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указать наименование закупочного органа 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Покупателя)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от __№ ____, вопрос № ________)</w:t>
      </w:r>
      <w:r>
        <w:rPr>
          <w:rFonts w:ascii="Times New Roman" w:hAnsi="Times New Roman" w:eastAsia="Times New Roman" w:cs="Times New Roman"/>
          <w:vertAlign w:val="superscript"/>
          <w:lang w:eastAsia="en-US"/>
        </w:rPr>
        <w:footnoteReference w:id="35"/>
        <w:t xml:space="preserve">1</w:t>
      </w:r>
      <w:r>
        <w:rPr>
          <w:rFonts w:ascii="Times New Roman" w:hAnsi="Times New Roman" w:eastAsia="Times New Roman" w:cs="Times New Roman"/>
          <w:lang w:eastAsia="en-US"/>
        </w:rPr>
        <w:t xml:space="preserve"> заключили настоящ</w:t>
      </w:r>
      <w:r>
        <w:rPr>
          <w:rFonts w:ascii="Times New Roman" w:hAnsi="Times New Roman" w:eastAsia="Times New Roman" w:cs="Times New Roman"/>
          <w:lang w:eastAsia="en-US"/>
        </w:rPr>
        <w:t xml:space="preserve">ее Соглашение о </w:t>
      </w:r>
      <w:r>
        <w:rPr>
          <w:rFonts w:ascii="Times New Roman" w:hAnsi="Times New Roman" w:eastAsia="Times New Roman" w:cs="Times New Roman"/>
          <w:lang w:eastAsia="en-US"/>
        </w:rPr>
        <w:t xml:space="preserve">нижеследующем</w:t>
      </w:r>
      <w:r>
        <w:rPr>
          <w:rFonts w:ascii="Times New Roman" w:hAnsi="Times New Roman" w:eastAsia="Times New Roman" w:cs="Times New Roman"/>
          <w:lang w:eastAsia="en-US"/>
        </w:rPr>
        <w:t xml:space="preserve">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afterAutospacing="0"/>
        <w:widowControl w:val="off"/>
        <w:tabs>
          <w:tab w:val="left" w:pos="840" w:leader="none"/>
        </w:tabs>
        <w:rPr>
          <w:rFonts w:ascii="Times New Roman" w:hAnsi="Times New Roman" w:cs="Times New Roman"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lang w:eastAsia="en-US"/>
        </w:rPr>
        <w:t xml:space="preserve">1. Поставщик в порядке статьи 381.1 Гражданского кодекса Российской Федерации предоставляет Покупателю в качестве способа обеспечения исполнения обязательств </w:t>
      </w:r>
      <w:r>
        <w:rPr>
          <w:rFonts w:ascii="Times New Roman" w:hAnsi="Times New Roman" w:eastAsia="Times New Roman" w:cs="Times New Roman"/>
          <w:lang w:eastAsia="en-US"/>
        </w:rPr>
        <w:br/>
        <w:t xml:space="preserve">по Договору обеспечительный платеж в размере </w:t>
      </w:r>
      <w:r>
        <w:rPr>
          <w:rFonts w:ascii="Times New Roman" w:hAnsi="Times New Roman" w:eastAsia="Times New Roman" w:cs="Times New Roman"/>
          <w:lang w:eastAsia="en-US"/>
        </w:rPr>
        <w:t xml:space="preserve">_____</w:t>
      </w:r>
      <w:r>
        <w:rPr>
          <w:rFonts w:ascii="Times New Roman" w:hAnsi="Times New Roman" w:eastAsia="Times New Roman" w:cs="Times New Roman"/>
          <w:lang w:eastAsia="en-US"/>
        </w:rPr>
        <w:t xml:space="preserve"> (</w:t>
      </w:r>
      <w:r>
        <w:rPr>
          <w:rFonts w:ascii="Times New Roman" w:hAnsi="Times New Roman" w:eastAsia="Times New Roman" w:cs="Times New Roman"/>
          <w:lang w:eastAsia="en-US"/>
        </w:rPr>
        <w:t xml:space="preserve">_____</w:t>
      </w:r>
      <w:r>
        <w:rPr>
          <w:rFonts w:ascii="Times New Roman" w:hAnsi="Times New Roman" w:eastAsia="Times New Roman" w:cs="Times New Roman"/>
          <w:lang w:eastAsia="en-US"/>
        </w:rPr>
        <w:t xml:space="preserve">) процентов от начальной (максимальной) цены Договора (цены лота)</w:t>
      </w:r>
      <w:r>
        <w:rPr>
          <w:rFonts w:ascii="Times New Roman" w:hAnsi="Times New Roman" w:eastAsia="Times New Roman" w:cs="Times New Roman"/>
          <w:vertAlign w:val="superscript"/>
          <w:lang w:eastAsia="en-US"/>
        </w:rPr>
        <w:footnoteReference w:id="36"/>
        <w:t xml:space="preserve">2</w:t>
      </w:r>
      <w:r>
        <w:rPr>
          <w:rFonts w:ascii="Times New Roman" w:hAnsi="Times New Roman" w:eastAsia="Times New Roman" w:cs="Times New Roman"/>
          <w:lang w:eastAsia="en-US"/>
        </w:rPr>
        <w:t xml:space="preserve"> (включая НДС) на сумму ___________ (____________________) рублей на срок исполнения Поставщиком обязательств </w:t>
      </w:r>
      <w:r>
        <w:rPr>
          <w:rFonts w:ascii="Times New Roman" w:hAnsi="Times New Roman" w:eastAsia="Times New Roman" w:cs="Times New Roman"/>
          <w:lang w:eastAsia="en-US"/>
        </w:rPr>
        <w:br/>
        <w:t xml:space="preserve">по Договору до момента подписания последнего Документа о приемке товара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.</w:t>
      </w:r>
      <w:r>
        <w:rPr>
          <w:rFonts w:ascii="Times New Roman" w:hAnsi="Times New Roman" w:cs="Times New Roman"/>
          <w:bCs/>
          <w:sz w:val="22"/>
          <w:szCs w:val="22"/>
        </w:rPr>
      </w:r>
      <w:r>
        <w:rPr>
          <w:rFonts w:ascii="Times New Roman" w:hAnsi="Times New Roman" w:cs="Times New Roman"/>
          <w:bCs/>
          <w:sz w:val="22"/>
          <w:szCs w:val="22"/>
        </w:rPr>
      </w:r>
    </w:p>
    <w:p>
      <w:pPr>
        <w:ind w:firstLine="709"/>
        <w:jc w:val="both"/>
        <w:spacing w:after="0" w:afterAutospacing="0"/>
        <w:widowControl w:val="off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2. Перечисление обеспечительного платежа осуществляется Поставщиком </w:t>
      </w:r>
      <w:r>
        <w:rPr>
          <w:rFonts w:ascii="Times New Roman" w:hAnsi="Times New Roman" w:eastAsia="Times New Roman" w:cs="Times New Roman"/>
          <w:bCs/>
          <w:lang w:eastAsia="en-US"/>
        </w:rPr>
        <w:br/>
        <w:t xml:space="preserve">на обособленный счет Покупателя. Перечисление обеспечительного платежа должно быть совершено Поставщиком на счет Покупателя до даты заключения договора (дополнительного соглашения).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Открытие и обслуживание данного счета осуществляется Покупателем.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3. Поставщик предоставляет обеспечительный платеж на период исполнения обязательств по Договору до момента подписания последнего </w:t>
      </w:r>
      <w:r>
        <w:rPr>
          <w:rFonts w:ascii="Times New Roman" w:hAnsi="Times New Roman" w:eastAsia="Times New Roman" w:cs="Times New Roman"/>
          <w:lang w:eastAsia="en-US"/>
        </w:rPr>
        <w:t xml:space="preserve">Документа о приемке товара</w:t>
      </w:r>
      <w:r>
        <w:rPr>
          <w:rFonts w:ascii="Times New Roman" w:hAnsi="Times New Roman" w:eastAsia="Times New Roman" w:cs="Times New Roman"/>
          <w:bCs/>
          <w:lang w:eastAsia="en-US"/>
        </w:rPr>
        <w:t xml:space="preserve">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4. Обеспечительный платеж может быть использован Покупателем для покрытия расходов, связанных с ненадлежащим исполнением Поставщиком обязательств по Договору, в том числе на возмещение убытков, связанных с таким неисполнением/ненадлежащим исполнением.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eastAsia="Times New Roman" w:cs="Times New Roman"/>
          <w:lang w:eastAsia="en-US"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5. Сумма списания обеспечительного платежа определяется Покупателем с учетом следующих положений:</w:t>
      </w:r>
      <w:r>
        <w:rPr>
          <w:rFonts w:ascii="Times New Roman" w:hAnsi="Times New Roman" w:eastAsia="Times New Roman" w:cs="Times New Roman"/>
          <w:lang w:eastAsia="en-US"/>
        </w:rPr>
      </w:r>
      <w:r>
        <w:rPr>
          <w:rFonts w:ascii="Times New Roman" w:hAnsi="Times New Roman" w:eastAsia="Times New Roman" w:cs="Times New Roman"/>
          <w:lang w:eastAsia="en-US"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bCs/>
          <w:lang w:eastAsia="en-US"/>
        </w:rPr>
      </w:r>
      <w:r>
        <w:rPr>
          <w:rFonts w:ascii="Times New Roman" w:hAnsi="Times New Roman" w:eastAsia="Times New Roman" w:cs="Times New Roman"/>
          <w:bCs/>
          <w:lang w:eastAsia="en-US"/>
        </w:rPr>
        <w:t xml:space="preserve">5.1. Сумма списания обеспечительного платежа должна соответствовать минимальной из следующих величин: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- сумма неисполненных денежных обязательств Поставщика перед Покупателем; 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- размера обеспечительного платежа.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6. Для обеспечительного платежа, предоставляемого в качестве обеспечения исполнения обязательств по Договору, сумма неисполненных денежных обязательств Поставщика перед Покупателем определяется с учетом: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•</w:t>
      </w:r>
      <w:r>
        <w:rPr>
          <w:rFonts w:ascii="Times New Roman" w:hAnsi="Times New Roman" w:eastAsia="Times New Roman" w:cs="Times New Roman"/>
          <w:bCs/>
          <w:lang w:eastAsia="en-US"/>
        </w:rPr>
        <w:tab/>
        <w:t xml:space="preserve">суммы выставленных Поставщику и неоплаченных претензий (кроме претензий, отозванных Покупателем);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•</w:t>
      </w:r>
      <w:r>
        <w:rPr>
          <w:rFonts w:ascii="Times New Roman" w:hAnsi="Times New Roman" w:eastAsia="Times New Roman" w:cs="Times New Roman"/>
          <w:bCs/>
          <w:lang w:eastAsia="en-US"/>
        </w:rPr>
        <w:tab/>
        <w:t xml:space="preserve">суммы неустойки (сверх суммы, уже учтенной в выставленных претензиях), </w:t>
      </w:r>
      <w:r>
        <w:rPr>
          <w:rFonts w:ascii="Times New Roman" w:hAnsi="Times New Roman" w:eastAsia="Times New Roman" w:cs="Times New Roman"/>
          <w:bCs/>
          <w:lang w:eastAsia="en-US"/>
        </w:rPr>
        <w:br/>
        <w:t xml:space="preserve">на взыскание которой Покупатель имеет право на основании Договора либо закона;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•</w:t>
      </w:r>
      <w:r>
        <w:rPr>
          <w:rFonts w:ascii="Times New Roman" w:hAnsi="Times New Roman" w:eastAsia="Times New Roman" w:cs="Times New Roman"/>
          <w:bCs/>
          <w:lang w:eastAsia="en-US"/>
        </w:rPr>
        <w:tab/>
        <w:t xml:space="preserve">суммы возмещения расходов (сверх суммы, уже оплаченной Поставщиком либо учтенной в выставленных претензиях), которые понес Покупатель в связи с неисполнением Поставщиком обязательств по Договору;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•</w:t>
      </w:r>
      <w:r>
        <w:rPr>
          <w:rFonts w:ascii="Times New Roman" w:hAnsi="Times New Roman" w:eastAsia="Times New Roman" w:cs="Times New Roman"/>
          <w:bCs/>
          <w:lang w:eastAsia="en-US"/>
        </w:rPr>
        <w:tab/>
        <w:t xml:space="preserve">суммы возмещения убытков (сверх суммы, уже оплаченной Поставщиком либо учтенной в выставленных претензиях), причиненных неисполнением Поставщиком обязательств по Договору;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•</w:t>
      </w:r>
      <w:r>
        <w:rPr>
          <w:rFonts w:ascii="Times New Roman" w:hAnsi="Times New Roman" w:eastAsia="Times New Roman" w:cs="Times New Roman"/>
          <w:bCs/>
          <w:lang w:eastAsia="en-US"/>
        </w:rPr>
        <w:tab/>
        <w:t xml:space="preserve">процентов за неправомерное пользование денежными средствами Покупателя (сверх суммы, уже оплаченной Поставщиком либо учтенной в выставленных претензиях);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•</w:t>
      </w:r>
      <w:r>
        <w:rPr>
          <w:rFonts w:ascii="Times New Roman" w:hAnsi="Times New Roman" w:eastAsia="Times New Roman" w:cs="Times New Roman"/>
          <w:bCs/>
          <w:lang w:eastAsia="en-US"/>
        </w:rPr>
        <w:tab/>
        <w:t xml:space="preserve">подлежащей оплате задолженности Поставщика перед Покупателем (сверх суммы, уже оплаченной Поставщиком либо учтенной в выставленных претензиях) либо в связи </w:t>
      </w:r>
      <w:r>
        <w:rPr>
          <w:rFonts w:ascii="Times New Roman" w:hAnsi="Times New Roman" w:eastAsia="Times New Roman" w:cs="Times New Roman"/>
          <w:bCs/>
          <w:lang w:eastAsia="en-US"/>
        </w:rPr>
        <w:br/>
        <w:t xml:space="preserve">с произошедшей переплатой по Договору в пользу Поставщика;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993" w:leader="none"/>
          <w:tab w:val="left" w:pos="1134" w:leader="none"/>
          <w:tab w:val="left" w:pos="1276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•</w:t>
      </w:r>
      <w:r>
        <w:rPr>
          <w:rFonts w:ascii="Times New Roman" w:hAnsi="Times New Roman" w:eastAsia="Times New Roman" w:cs="Times New Roman"/>
          <w:bCs/>
          <w:lang w:eastAsia="en-US"/>
        </w:rPr>
        <w:tab/>
        <w:t xml:space="preserve">иных подлежащих оплате и неисполненных обязательств Поставщика перед Покупателем (сверх суммы, уже учтенной в выставленных претензиях).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7. В случае принятия решения о списании обеспечительного платежа Покупатель </w:t>
      </w:r>
      <w:r>
        <w:rPr>
          <w:rFonts w:ascii="Times New Roman" w:hAnsi="Times New Roman" w:eastAsia="Times New Roman" w:cs="Times New Roman"/>
          <w:bCs/>
          <w:lang w:eastAsia="en-US"/>
        </w:rPr>
        <w:br/>
        <w:t xml:space="preserve">в течение 3 (трех) рабочих дней направляет Поставщику информацию о списании обеспечительного платежа с указанием, в чем состоит нарушение обязательств, </w:t>
      </w:r>
      <w:r>
        <w:rPr>
          <w:rFonts w:ascii="Times New Roman" w:hAnsi="Times New Roman" w:eastAsia="Times New Roman" w:cs="Times New Roman"/>
          <w:bCs/>
          <w:lang w:eastAsia="en-US"/>
        </w:rPr>
        <w:br/>
        <w:t xml:space="preserve">в обеспечение которых был перечислен обеспечительный платеж, а также с указанием суммы списания, определенной в соответствии с п. 6 настоящего Соглашения.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8. Возврат обеспечительного платежа Поставщику до подписания последнего </w:t>
      </w:r>
      <w:r>
        <w:rPr>
          <w:rFonts w:ascii="Times New Roman" w:hAnsi="Times New Roman" w:eastAsia="Times New Roman" w:cs="Times New Roman"/>
          <w:lang w:eastAsia="en-US"/>
        </w:rPr>
        <w:t xml:space="preserve">Документа о приемке товара</w:t>
      </w:r>
      <w:r>
        <w:rPr>
          <w:rFonts w:ascii="Times New Roman" w:hAnsi="Times New Roman" w:eastAsia="Times New Roman" w:cs="Times New Roman"/>
          <w:bCs/>
          <w:lang w:eastAsia="en-US"/>
        </w:rPr>
        <w:t xml:space="preserve"> не допускается.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Досрочный возврат обеспечительного платежа до наступления указанных </w:t>
      </w:r>
      <w:r>
        <w:rPr>
          <w:rFonts w:ascii="Times New Roman" w:hAnsi="Times New Roman" w:eastAsia="Times New Roman" w:cs="Times New Roman"/>
          <w:bCs/>
          <w:lang w:eastAsia="en-US"/>
        </w:rPr>
        <w:br/>
        <w:t xml:space="preserve">в настоящем пункте обстоятельств не допускается,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обязательств, удовлетворяющего требованиям настоящего Договора.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В случае замены Поставщиком обеспечитель</w:t>
      </w:r>
      <w:r>
        <w:rPr>
          <w:rFonts w:ascii="Times New Roman" w:hAnsi="Times New Roman" w:eastAsia="Times New Roman" w:cs="Times New Roman"/>
          <w:bCs/>
          <w:lang w:eastAsia="en-US"/>
        </w:rPr>
        <w:t xml:space="preserve">ного платежа иным способом обеспечения в порядке и на условиях, предусмотренных Договором, возврат обеспечительного платежа Поставщику осуществляется в течение 30 (тридцати) календарных дней со дня получения Покупателем альтернативного способа обеспечения.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9. Возврат обеспечительного платежа, предоставленного Поставщиком в каче</w:t>
      </w:r>
      <w:r>
        <w:rPr>
          <w:rFonts w:ascii="Times New Roman" w:hAnsi="Times New Roman" w:eastAsia="Times New Roman" w:cs="Times New Roman"/>
          <w:bCs/>
          <w:lang w:eastAsia="en-US"/>
        </w:rPr>
        <w:t xml:space="preserve">стве обеспечения исполнения обязательств по Договору, за вычетом средств, использованных Покупателем для возмещения своих убытков, связанных с нарушением Поставщиком условий Договора, производится в течение 30 (Тридцати) календарных дней со дня подписания </w:t>
      </w:r>
      <w:r>
        <w:rPr>
          <w:rFonts w:ascii="Times New Roman" w:hAnsi="Times New Roman" w:eastAsia="Times New Roman" w:cs="Times New Roman"/>
          <w:lang w:eastAsia="en-US"/>
        </w:rPr>
        <w:t xml:space="preserve">Документа о приемке товара</w:t>
      </w:r>
      <w:r>
        <w:rPr>
          <w:rFonts w:ascii="Times New Roman" w:hAnsi="Times New Roman" w:eastAsia="Times New Roman" w:cs="Times New Roman"/>
          <w:i/>
          <w:lang w:eastAsia="en-US"/>
        </w:rPr>
        <w:t xml:space="preserve">,</w:t>
      </w:r>
      <w:r>
        <w:rPr>
          <w:rFonts w:ascii="Times New Roman" w:hAnsi="Times New Roman" w:eastAsia="Times New Roman" w:cs="Times New Roman"/>
          <w:bCs/>
          <w:i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Cs/>
          <w:lang w:eastAsia="en-US"/>
        </w:rPr>
        <w:t xml:space="preserve">при условии предоставления Поставщиком обеспечения исполнения обязательств в гарантийный период в соответствии</w:t>
      </w:r>
      <w:r>
        <w:rPr>
          <w:rFonts w:ascii="Times New Roman" w:hAnsi="Times New Roman" w:eastAsia="Times New Roman" w:cs="Times New Roman"/>
          <w:bCs/>
          <w:lang w:eastAsia="en-US"/>
        </w:rPr>
        <w:t xml:space="preserve"> </w:t>
      </w:r>
      <w:r>
        <w:rPr>
          <w:rFonts w:ascii="Times New Roman" w:hAnsi="Times New Roman" w:eastAsia="Times New Roman" w:cs="Times New Roman"/>
          <w:bCs/>
          <w:lang w:eastAsia="en-US"/>
        </w:rPr>
        <w:t xml:space="preserve">с требованиями, установленными Договором</w:t>
      </w:r>
      <w:r>
        <w:rPr>
          <w:rFonts w:ascii="Times New Roman" w:hAnsi="Times New Roman" w:eastAsia="Times New Roman" w:cs="Times New Roman"/>
          <w:bCs/>
          <w:lang w:eastAsia="en-US"/>
        </w:rPr>
        <w:t xml:space="preserve">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10. В случае не предоставления Поставщиком обеспечения исполнения обязательств в гарантийный период возврат обеспечительного платежа Покупателем не осуществляется.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firstLine="709"/>
        <w:jc w:val="both"/>
        <w:spacing w:after="0" w:afterAutospacing="0"/>
        <w:tabs>
          <w:tab w:val="left" w:pos="840" w:leader="none"/>
        </w:tabs>
        <w:rPr>
          <w:rFonts w:ascii="Times New Roman" w:hAnsi="Times New Roman" w:cs="Times New Roman"/>
          <w:bCs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11. При расторжении (прекращении) Договора по основаниям, связанным </w:t>
      </w:r>
      <w:r>
        <w:rPr>
          <w:rFonts w:ascii="Times New Roman" w:hAnsi="Times New Roman" w:eastAsia="Times New Roman" w:cs="Times New Roman"/>
          <w:bCs/>
          <w:lang w:eastAsia="en-US"/>
        </w:rPr>
        <w:br/>
        <w:t xml:space="preserve">с неисполнением/ненадлежащем исполнением обязательств Поставщиком по Договору, обеспечительный платеж возврату не подлежит.</w:t>
      </w:r>
      <w:r>
        <w:rPr>
          <w:rFonts w:ascii="Times New Roman" w:hAnsi="Times New Roman" w:cs="Times New Roman"/>
          <w:bCs/>
        </w:rPr>
      </w:r>
      <w:r>
        <w:rPr>
          <w:rFonts w:ascii="Times New Roman" w:hAnsi="Times New Roman" w:cs="Times New Roman"/>
          <w:bCs/>
        </w:rPr>
      </w:r>
    </w:p>
    <w:p>
      <w:pPr>
        <w:ind w:right="26" w:firstLine="709"/>
        <w:jc w:val="both"/>
        <w:spacing w:after="0" w:afterAutospacing="0"/>
        <w:tabs>
          <w:tab w:val="left" w:pos="840" w:leader="none"/>
          <w:tab w:val="left" w:pos="1183" w:leader="none"/>
        </w:tabs>
        <w:rPr>
          <w:rFonts w:ascii="Times New Roman" w:hAnsi="Times New Roman" w:eastAsia="Times New Roman" w:cs="Times New Roman"/>
          <w:highlight w:val="none"/>
          <w:lang w:eastAsia="en-US"/>
        </w:rPr>
      </w:pPr>
      <w:r>
        <w:rPr>
          <w:rFonts w:ascii="Times New Roman" w:hAnsi="Times New Roman" w:eastAsia="Times New Roman" w:cs="Times New Roman"/>
          <w:bCs/>
          <w:lang w:eastAsia="en-US"/>
        </w:rPr>
        <w:t xml:space="preserve">12. Стороны установили, что на сумму обеспечительного платежа начисление проценто</w:t>
      </w:r>
      <w:r>
        <w:rPr>
          <w:rFonts w:ascii="Times New Roman" w:hAnsi="Times New Roman" w:eastAsia="Times New Roman" w:cs="Times New Roman"/>
          <w:bCs/>
          <w:lang w:eastAsia="en-US"/>
        </w:rPr>
        <w:t xml:space="preserve">в Поставщиком </w:t>
      </w:r>
      <w:r>
        <w:rPr>
          <w:rFonts w:ascii="Times New Roman" w:hAnsi="Times New Roman" w:eastAsia="Times New Roman" w:cs="Times New Roman"/>
          <w:bCs/>
          <w:lang w:eastAsia="en-US"/>
        </w:rPr>
        <w:t xml:space="preserve">не осуществляется.  </w:t>
      </w:r>
      <w:r>
        <w:rPr>
          <w:rFonts w:ascii="Times New Roman" w:hAnsi="Times New Roman" w:eastAsia="Times New Roman" w:cs="Times New Roman"/>
          <w:highlight w:val="none"/>
          <w:lang w:eastAsia="en-US"/>
        </w:rPr>
      </w:r>
      <w:r>
        <w:rPr>
          <w:rFonts w:ascii="Times New Roman" w:hAnsi="Times New Roman" w:eastAsia="Times New Roman" w:cs="Times New Roman"/>
          <w:highlight w:val="none"/>
          <w:lang w:eastAsia="en-US"/>
        </w:rPr>
      </w:r>
    </w:p>
    <w:p>
      <w:pPr>
        <w:ind w:right="26" w:firstLine="709"/>
        <w:jc w:val="both"/>
        <w:spacing w:after="0" w:afterAutospacing="0"/>
        <w:tabs>
          <w:tab w:val="left" w:pos="840" w:leader="none"/>
          <w:tab w:val="left" w:pos="1183" w:leader="none"/>
        </w:tabs>
        <w:rPr>
          <w:rFonts w:ascii="Times New Roman" w:hAnsi="Times New Roman" w:eastAsia="Times New Roman" w:cs="Times New Roman"/>
          <w:sz w:val="16"/>
          <w:szCs w:val="16"/>
          <w:highlight w:val="none"/>
        </w:rPr>
      </w:pP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</w:p>
    <w:p>
      <w:pPr>
        <w:ind w:right="26" w:firstLine="709"/>
        <w:jc w:val="both"/>
        <w:spacing w:after="0" w:afterAutospacing="0"/>
        <w:tabs>
          <w:tab w:val="left" w:pos="840" w:leader="none"/>
          <w:tab w:val="left" w:pos="1183" w:leader="none"/>
        </w:tabs>
        <w:rPr>
          <w:rFonts w:ascii="Times New Roman" w:hAnsi="Times New Roman" w:eastAsia="Times New Roman" w:cs="Times New Roman"/>
          <w:sz w:val="16"/>
          <w:szCs w:val="16"/>
          <w:highlight w:val="none"/>
        </w:rPr>
      </w:pPr>
      <w:r>
        <w:rPr>
          <w:rFonts w:ascii="Times New Roman" w:hAnsi="Times New Roman" w:eastAsia="Times New Roman" w:cs="Times New Roman"/>
          <w:bCs/>
          <w:sz w:val="16"/>
          <w:szCs w:val="16"/>
          <w:highlight w:val="none"/>
          <w:lang w:eastAsia="en-US"/>
        </w:rPr>
      </w: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  <w:r>
        <w:rPr>
          <w:rFonts w:ascii="Times New Roman" w:hAnsi="Times New Roman" w:eastAsia="Times New Roman" w:cs="Times New Roman"/>
          <w:sz w:val="16"/>
          <w:szCs w:val="16"/>
          <w:highlight w:val="none"/>
        </w:rPr>
      </w:r>
    </w:p>
    <w:tbl>
      <w:tblPr>
        <w:tblW w:w="9496" w:type="dxa"/>
        <w:tblLayout w:type="fixed"/>
        <w:tblLook w:val="01E0" w:firstRow="1" w:lastRow="1" w:firstColumn="1" w:lastColumn="1" w:noHBand="0" w:noVBand="0"/>
      </w:tblPr>
      <w:tblGrid>
        <w:gridCol w:w="4819"/>
        <w:gridCol w:w="4677"/>
      </w:tblGrid>
      <w:tr>
        <w:tblPrEx/>
        <w:trPr/>
        <w:tc>
          <w:tcPr>
            <w:tcW w:w="4819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ЗАКАЗЧИК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______________/ФИО/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</w:tc>
        <w:tc>
          <w:tcPr>
            <w:tcW w:w="4677" w:type="dxa"/>
            <w:textDirection w:val="lrTb"/>
            <w:noWrap w:val="false"/>
          </w:tcPr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  <w:lang w:eastAsia="ru-RU"/>
              </w:rPr>
              <w:t xml:space="preserve">ИСПОЛНИТЕЛЬ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___________________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spacing w:after="0" w:line="240" w:lineRule="auto"/>
              <w:widowControl w:val="off"/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______________/ФИО/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Lines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«___» _________ 20__ г.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</w:rPr>
            </w:r>
          </w:p>
          <w:p>
            <w:pPr>
              <w:ind w:right="317"/>
              <w:keepNext/>
              <w:spacing w:after="0" w:line="240" w:lineRule="auto"/>
              <w:widowControl w:val="off"/>
              <w:tabs>
                <w:tab w:val="left" w:pos="1134" w:leader="none"/>
              </w:tabs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  <w:outlineLvl w:val="0"/>
              <w:suppressLineNumber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highlight w:val="none"/>
                <w:lang w:eastAsia="ru-RU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  <w:highlight w:val="none"/>
              </w:rPr>
            </w:r>
          </w:p>
        </w:tc>
      </w:tr>
    </w:tbl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Приложение №9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от «__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_»_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_________20__г. № ______________ </w:t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highlight w:val="none"/>
          <w:lang w:eastAsia="ru-RU"/>
        </w:rPr>
      </w:r>
    </w:p>
    <w:p>
      <w:pPr>
        <w:ind w:left="0"/>
        <w:jc w:val="right"/>
        <w:spacing w:after="0" w:line="240" w:lineRule="auto"/>
        <w:widowControl w:val="off"/>
        <w:tabs>
          <w:tab w:val="left" w:pos="1134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jc w:val="center"/>
        <w:spacing w:after="0" w:afterAutospacing="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Соглашение </w:t>
      </w:r>
      <w:r>
        <w:rPr>
          <w:rFonts w:ascii="Times New Roman" w:hAnsi="Times New Roman" w:cs="Times New Roman"/>
          <w:b/>
          <w:bCs/>
          <w:sz w:val="24"/>
          <w:szCs w:val="24"/>
        </w:rPr>
      </w:r>
      <w:r>
        <w:rPr>
          <w:rFonts w:ascii="Times New Roman" w:hAnsi="Times New Roman" w:cs="Times New Roman"/>
          <w:b/>
          <w:bCs/>
          <w:sz w:val="24"/>
          <w:szCs w:val="24"/>
        </w:rPr>
      </w:r>
    </w:p>
    <w:p>
      <w:pPr>
        <w:jc w:val="center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z w:val="24"/>
          <w:szCs w:val="24"/>
        </w:rPr>
        <w:t xml:space="preserve">об электронном документообороте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afterAutospacing="0"/>
        <w:tabs>
          <w:tab w:val="left" w:pos="8222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г. Екатеринбург                                                                                                              __________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contextualSpacing/>
        <w:ind w:firstLine="567"/>
        <w:jc w:val="both"/>
        <w:spacing w:after="0" w:afterAutospacing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ПАО «Россети Урал»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 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именуемое в дальнейшем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«Сторона-1»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в лице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____________________________________________, действующего на основании ________________, с одной стороны, и</w:t>
      </w:r>
      <w:r>
        <w:rPr>
          <w:rFonts w:ascii="Times New Roman" w:hAnsi="Times New Roman" w:cs="Times New Roman"/>
          <w:color w:val="000000"/>
          <w:sz w:val="24"/>
          <w:szCs w:val="24"/>
        </w:rPr>
      </w:r>
      <w:r>
        <w:rPr>
          <w:rFonts w:ascii="Times New Roman" w:hAnsi="Times New Roman" w:cs="Times New Roman"/>
          <w:color w:val="000000"/>
          <w:sz w:val="24"/>
          <w:szCs w:val="24"/>
        </w:rPr>
      </w:r>
    </w:p>
    <w:p>
      <w:pPr>
        <w:ind w:firstLine="567"/>
        <w:jc w:val="both"/>
        <w:spacing w:after="0" w:afterAutospacing="0" w:line="264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именуемое в дальнейшем </w:t>
      </w:r>
      <w:r>
        <w:rPr>
          <w:rFonts w:ascii="Times New Roman" w:hAnsi="Times New Roman" w:eastAsia="Times New Roman" w:cs="Times New Roman"/>
          <w:b/>
          <w:color w:val="000000"/>
          <w:sz w:val="24"/>
          <w:szCs w:val="24"/>
        </w:rPr>
        <w:t xml:space="preserve">«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Сторона-2»,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 лице __________________, действующего на основании _________________</w:t>
      </w:r>
      <w:r>
        <w:rPr>
          <w:rStyle w:val="1481"/>
          <w:rFonts w:ascii="Times New Roman" w:hAnsi="Times New Roman" w:eastAsia="Times New Roman" w:cs="Times New Roman"/>
          <w:sz w:val="24"/>
          <w:szCs w:val="24"/>
        </w:rPr>
        <w:footnoteReference w:id="37"/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, с другой стороны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совместно именуемые «Стороны»,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afterAutospacing="0" w:line="264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заключили настоящее соглашение к Договору от___________№_______________ (далее по тексту – Договор) о нижеследующем: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afterAutospacing="0" w:line="264" w:lineRule="auto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 Стороны дают взаимное согласие на применение в своих отношениях по Договору, приложением к которому и неотъе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млемой частью которого является настоящее Соглашение, средств электронного документооборота, с обязательным условием использования усиленной квалифицированной электронной подписи (далее – УКЭП), в том числе - при подписании и обмене следующими документами: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77"/>
        <w:numPr>
          <w:ilvl w:val="0"/>
          <w:numId w:val="41"/>
        </w:numPr>
        <w:ind w:left="0" w:firstLine="709"/>
        <w:jc w:val="both"/>
        <w:spacing w:after="0" w:afterAutospacing="0" w:line="264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 Договор, дополнительные соглашения к Договору, первичные учетные документы к Договору, а также иные документы, связанные с исполнением Договора.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afterAutospacing="0" w:line="264" w:lineRule="auto"/>
        <w:tabs>
          <w:tab w:val="left" w:pos="709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Документы, подписанные УКЭП, на бумажном носителе повторно не предоставляются и не подписываются.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Стороны установили, что, документы, составленные в электронном виде с использованием УКЭП (именуемых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далее – «электронные документы, ЭД»), имеют равную юридическую силу с документами, составленными на бумажном носителе, при соблюдении требований к электронным документам, предусмотренным действующим законодательством РФ и настоящим Договором, в том числе: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1.1. Электронный документ направлен и получен через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организацию, обеспечивающую обмен открытой и конфиденциальной информацией по телекоммуникационным каналам связи в рамках электронного документооборота между Сторонами Договора (при условии наличия у Сторон совместимых технических средств и возможностей).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Стороны договорились, что такой организацией (далее - Оператор ЭДО)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со стороны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Стороны-1 является АО «ПФ «СКБ Контур» (система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Диадок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со стороны Стороны-2 является____________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(заполнить).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851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2. Стороны обязуются: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afterAutospacing="0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самостоятельно укомплектовать систему электронного документооборота необходимыми программно-техническими средствами и общесистемным программным обеспечением;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afterAutospacing="0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назначить лиц, ответственных за работу с системой электронного документооборота в соответствии с настоящим Соглашением.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В целях реализации ЭДО по настоящему Соглашению Стороны согласовали следующий порядок предоставления ЭД: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</w:tabs>
        <w:rPr>
          <w:rFonts w:ascii="Times New Roman" w:hAnsi="Times New Roman" w:cs="Times New Roman"/>
          <w:bCs/>
          <w:i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- Сторона 2 обязуется предоставлять ЭД Стороне 1 исключительно путем направления ЭД в папку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системы Диадок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:_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____________________________ </w:t>
      </w:r>
      <w:r>
        <w:rPr>
          <w:rFonts w:ascii="Times New Roman" w:hAnsi="Times New Roman" w:eastAsia="Times New Roman" w:cs="Times New Roman"/>
          <w:i/>
          <w:iCs/>
          <w:sz w:val="24"/>
          <w:szCs w:val="24"/>
        </w:rPr>
        <w:t xml:space="preserve">(указать наименование папки в соответствии с наименованием структурного подразделения, ответственного за заключение и/или исполнение договора).</w:t>
      </w:r>
      <w:r>
        <w:rPr>
          <w:rFonts w:ascii="Times New Roman" w:hAnsi="Times New Roman" w:cs="Times New Roman"/>
          <w:bCs/>
          <w:i/>
        </w:rPr>
      </w:r>
      <w:r>
        <w:rPr>
          <w:rFonts w:ascii="Times New Roman" w:hAnsi="Times New Roman" w:cs="Times New Roman"/>
          <w:bCs/>
          <w:i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ЭД, не предоставленный для рассмотрения Стороне 1 в порядке, определенном настоящим Соглашением в папку, указанную в настоящем пункте, и/или предоставленный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иную папку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системы Диадок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не признается Сторонами надлежащим документом, предоставленным на рассмотрение и подписание в согласованном порядке, а также не подлежит рассмотрению Стороной 1 и не порождает соответствующих обязательств.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4. Первичные учетные документы оформляются и предоставляются получающей стороне с учетом требований указанных договоров, в том числе по сроку их предоставления.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5. В случае невозможности передачи электронного документа по техническим причинам и сроках возобновления ЭДО Сторона незамедлительно уведомляет другую сторону по электронной почте и телефону, указанным в настоящем Соглашении.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Если Сторона не может возобновить ЭДО более 2 рабочих дней с момента уведомления другой Стороны, Стороны оформляют документы, включая не полученные по системе ЭДО, на бумажном носителе до возобновления ЭДО.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6. Оплата роуминга, взимаемая Оператором ЭДО при подписании документов посредством ЭДО осуществляется 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Стороной-2 самостоятельно. Стоимость роуминга не включается в цену Договора и не подлежит возмещению Стороной-1.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7. При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подписании документов посредством ЭДО экземпляр подписанного документа с использованием УКЭП в виде одного электронного документа или в виде нескольких электронных документов хранится в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системе Диадок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с возможностью доступа к электронному документу каждой из Сторон.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8. В случае, если одна из сторон намеревается сменить Оператора ЭДО, услугами которого она пользуется в рамках настоящего Соглашения, такая Сторона до начала обмена электронными документами посредством нового Оператора ЭДО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язана уведомить другую Сторону о своем намерении, изучить техническую возможность осуществления обмена электронными документами через нового Оператора ЭДО, провести с другой стороной тестовый обмен электронными документами, подписанными квалифицированной э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лектронной подписью и сообщить о готовности к обмену электронными документами через нового Оператора ЭДО. Смена стороной Оператора ЭДО в целях осуществления обмена электронными документами фиксируется путем заключения дополнительного соглашения к Договору.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9. До начала обмена электронными документами в соответствии с настоящим Соглашением, Стороны производят тестовый обмен подписанными УКЭП документами и сообщают друг другу о готовности начать обмен электронными документами.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10. До начала об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мена электронными документами в соответствии с настоящим Соглашением, Стороны обмениваются документами, подтверждающими полномочия лиц, осуществляющих подписание УКЭП электронных документов, с целью обмена которыми Сторонами заключено настоящее Соглашение.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 Любая из Сторон обязана незамедлительно информировать другую Сторону о лишении (изменении, сокращении) полномочий своих представителей, полномочия которых были подтверждены ранее соответствующими документами.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11. Стороны признают электронный документ и полномочия представителя, подписавшего электронный</w:t>
      </w:r>
      <w:r>
        <w:rPr>
          <w:rFonts w:ascii="Times New Roman" w:hAnsi="Times New Roman" w:eastAsia="Times New Roman" w:cs="Times New Roman"/>
          <w:color w:val="000000"/>
          <w:sz w:val="24"/>
          <w:szCs w:val="24"/>
        </w:rPr>
        <w:t xml:space="preserve"> документ от имени любой из Сторон, в рамках ранее предоставленного документа, надлежащим образом подтверждающего полномочия его представителя, до момента представления нового документа, отменяющего или изменяющего полномочия представителя любой из Сторон.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12. Документы в электронном виде, отправленные с помощью ЭДО с использованием УКЭП, считаются полученными в дату получения сообщения о получении документов отправившей такой документ Стороной.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13. Стороны самостоятельно обеспечивают и несут ответственность за надлежащее использование уполномоченными лицами УКЭП в соответствии с Федеральным законом от 06.04.2011 № 63 «Об электронной подписи».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14.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Сторона, получившая ЭД, подписанный ЭП, с нарушением требований настоящего Соглашения или законодательства Российской Федерации, освобождается от ответственности за убытки, причиненные другой Стороне, в результате отказа от исполнения такого ЭД.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15.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В случае, если Сторона 2 не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предоставила ЭД для рассмотрения Стороне 1 в порядке, определенном настоящим Соглашением, включая требования п.3., и/или предоставила ЭД не в согласованную папку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системы Диадок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/иную папку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системы Диадок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, Сторона 2 обязана возместить Стороне 1 возникшие в связи с этим убытки.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16.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Стороны самостоятельно несут ответственность за качество каналов связи и за перебои в работе, происходящие по причинам, зависящим от них.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17.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Стороны не несут ответственности за задержку доставки документов, если такая задержка явилась результатом неисправности систем связи, действия/бездействия провайдеров, Операторов или иных обстоятельств непреодолимой силы (форс-мажор).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18. При использовании УКЭП Стороны обязаны принимать необходимые организационные и технические меры обеспечения безопасности для недопущения нарушений конфиденциальности УКЭП (компрометации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УКЭП), в том числе (включая, но не ограничиваясь): использовать специализированные программные и программно-аппаратные средства защиты информации, средства антивирусной защиты, лицензионное программное обеспечение, не допускать к компьютерам посторонних л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иц, обеспечить надежность хранения УКЭП, имен и паролей, используемых при работе с ними,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в ЭДО.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19. Каждая 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з Сторон обязана письменно уведомить удостоверяющий центр, выдавший квалифицированный сертификат, другую Сторону о нарушении конфиденциальности УКЭП (компрометации УКЭП), в течение не более одного рабочего дня со дня получения информации о таком нарушении.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20.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При реализаци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и настоящего Соглашения Стороны обеспечивают конфиденциальность и безопасность персональных данных в соответствии с нормами Федерального закона от 27.07.2006 №152 «О персональных данных» и Федерального закона от 27.07.2006 №149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«Об информации, информационных технологиях и о защите информации».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21. Использование УКЭП, владельцем котор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ой является уполномоченное лицо Стороны документа, с нарушением конфиденциальности соответствующего УКЭП (компрометации УКЭП) не освобождает Сторону документа от ответственности за неблагоприятные последствия, наступившие в результате такого использования.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529"/>
        <w:ind w:firstLine="567"/>
        <w:spacing w:after="0" w:afterAutospacing="0"/>
        <w:tabs>
          <w:tab w:val="left" w:pos="0" w:leader="none"/>
          <w:tab w:val="left" w:pos="284" w:leader="none"/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22. Сторона несет ответственность за ущерб, возникший у другой Стороны вследствие использования УКЭП неуполномоченными лицами, по причине несоблюдения нарушившей Стороной мер обеспечения безопасности для недопущения нарушений конфиденциальности УКЭП.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77"/>
        <w:contextualSpacing w:val="0"/>
        <w:ind w:left="0" w:firstLine="567"/>
        <w:jc w:val="both"/>
        <w:spacing w:after="0" w:afterAutospacing="0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23.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Настоящее Соглашение вступает в силу с момента подписания его Сторонами и действует до полного исполнения обязательств по договору (-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ам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), к которым оно заключено.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77"/>
        <w:contextualSpacing w:val="0"/>
        <w:ind w:left="0" w:firstLine="567"/>
        <w:jc w:val="both"/>
        <w:spacing w:after="0" w:afterAutospacing="0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24.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Соглашение автоматически прекращает свое действие досрочно в случае, если на протяжении последовательных 4 (четырех) календарных месяцев: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77"/>
        <w:contextualSpacing w:val="0"/>
        <w:ind w:left="0" w:firstLine="567"/>
        <w:jc w:val="both"/>
        <w:spacing w:after="0" w:afterAutospacing="0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а)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любая из Сторон не будет иметь действительного квалифицированного сертификата, или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77"/>
        <w:contextualSpacing w:val="0"/>
        <w:ind w:left="0" w:firstLine="567"/>
        <w:jc w:val="both"/>
        <w:spacing w:after="0" w:afterAutospacing="0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б)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в ответ на направляемые ЭД от Получающей стороны не будут поступать извещения о получении ЭД более 20 (двадцать) раз, независимо от причины такого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не поступления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77"/>
        <w:contextualSpacing w:val="0"/>
        <w:ind w:left="0" w:firstLine="567"/>
        <w:jc w:val="both"/>
        <w:spacing w:after="0" w:afterAutospacing="0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25.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Любая из Сторон имеет право в одностороннем внесудебном порядке отказаться от исполнения настоящего Соглашения, письменно уведомив об этом другую Сторону не менее чем за 30 (тридцать) дней до расторжения Соглашения.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1477"/>
        <w:contextualSpacing w:val="0"/>
        <w:ind w:left="0" w:firstLine="567"/>
        <w:jc w:val="both"/>
        <w:spacing w:after="0" w:afterAutospacing="0"/>
        <w:tabs>
          <w:tab w:val="left" w:pos="127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26. Во всем остальном, что не предусмотрено Соглашением, Стороны руководствуются условиями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both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27. Соглашение составлено в двух экземплярах, имеющих одинаковую юридическую силу, по одному для каждой из Сторон.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spacing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left="0" w:right="0" w:firstLine="0"/>
        <w:jc w:val="center"/>
        <w:spacing w:after="0" w:afterAutospacing="0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28.</w:t>
      </w:r>
      <w:r>
        <w:rPr>
          <w:rFonts w:ascii="Times New Roman" w:hAnsi="Times New Roman" w:eastAsia="Times New Roman" w:cs="Times New Roman"/>
          <w:sz w:val="24"/>
          <w:szCs w:val="24"/>
        </w:rPr>
        <w:tab/>
        <w:t xml:space="preserve">ПОДПИСИ И РЕКВИЗИТЫ СТОРОН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ind w:firstLine="567"/>
        <w:jc w:val="center"/>
        <w:spacing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4677"/>
        <w:gridCol w:w="4819"/>
      </w:tblGrid>
      <w:tr>
        <w:tblPrEx/>
        <w:trPr/>
        <w:tc>
          <w:tcPr>
            <w:tcW w:w="4677" w:type="dxa"/>
            <w:textDirection w:val="lrTb"/>
            <w:noWrap w:val="false"/>
          </w:tcPr>
          <w:p>
            <w:pPr>
              <w:ind w:firstLine="0"/>
              <w:spacing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Сторона-1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ПАО «Россети Урал»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620026 г. Екатеринбург,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ул. Мамина-Сибиряка, д. 140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ИНН/КПП 6671163413/997650001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р/с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к/счет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E-mail: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567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567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_________________ /____________ 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М.П.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819" w:type="dxa"/>
            <w:textDirection w:val="lrTb"/>
            <w:noWrap w:val="false"/>
          </w:tcPr>
          <w:p>
            <w:pPr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Сторона-2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Адрес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ИНН  КПП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р/с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БИК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к/счет 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0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E-mail: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567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567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ind w:firstLine="567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_________________ /____________ /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afterAutospacing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</w:rPr>
              <w:t xml:space="preserve">М.П.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ind w:firstLine="567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 w:afterAutospacing="0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ind w:firstLine="567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eastAsia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spacing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spacing w:after="0" w:afterAutospacing="0"/>
        <w:rPr>
          <w:rFonts w:ascii="Times New Roman" w:hAnsi="Times New Roman" w:cs="Times New Roman"/>
          <w:highlight w:val="cyan"/>
        </w:rPr>
      </w:pPr>
      <w:r>
        <w:rPr>
          <w:rFonts w:ascii="Times New Roman" w:hAnsi="Times New Roman" w:eastAsia="Times New Roman" w:cs="Times New Roman"/>
          <w:highlight w:val="cyan"/>
        </w:rPr>
      </w:r>
      <w:r>
        <w:rPr>
          <w:rFonts w:ascii="Times New Roman" w:hAnsi="Times New Roman" w:cs="Times New Roman"/>
          <w:highlight w:val="cyan"/>
        </w:rPr>
      </w:r>
      <w:r>
        <w:rPr>
          <w:rFonts w:ascii="Times New Roman" w:hAnsi="Times New Roman" w:cs="Times New Roman"/>
          <w:highlight w:val="cyan"/>
        </w:rPr>
      </w:r>
    </w:p>
    <w:p>
      <w:pPr>
        <w:rPr>
          <w:highlight w:val="cyan"/>
        </w:rPr>
      </w:pPr>
      <w:r>
        <w:rPr>
          <w:highlight w:val="cyan"/>
        </w:rPr>
      </w:r>
      <w:r>
        <w:rPr>
          <w:highlight w:val="cyan"/>
        </w:rPr>
      </w:r>
      <w:r>
        <w:rPr>
          <w:highlight w:val="cyan"/>
        </w:rPr>
      </w:r>
    </w:p>
    <w:p>
      <w:pPr>
        <w:rPr>
          <w:highlight w:val="cyan"/>
        </w:rPr>
      </w:pPr>
      <w:r>
        <w:rPr>
          <w:highlight w:val="cyan"/>
        </w:rPr>
      </w:r>
      <w:r>
        <w:rPr>
          <w:highlight w:val="cyan"/>
        </w:rPr>
      </w:r>
      <w:r>
        <w:rPr>
          <w:highlight w:val="cyan"/>
        </w:rPr>
      </w:r>
    </w:p>
    <w:sectPr>
      <w:footnotePr/>
      <w:endnotePr/>
      <w:type w:val="nextPage"/>
      <w:pgSz w:w="11906" w:h="16838" w:orient="portrait"/>
      <w:pgMar w:top="1134" w:right="709" w:bottom="567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Courier New">
    <w:panose1 w:val="02070309020205020404"/>
  </w:font>
  <w:font w:name="ヒラギノ角ゴ Pro W3">
    <w:panose1 w:val="02000603000000000000"/>
  </w:font>
  <w:font w:name="Calibri">
    <w:panose1 w:val="020F0502020204030204"/>
  </w:font>
  <w:font w:name="Verdana">
    <w:panose1 w:val="020B0604030504040204"/>
  </w:font>
  <w:font w:name="MS Mincho">
    <w:panose1 w:val="020B0609070205080204"/>
  </w:font>
  <w:font w:name="Tahoma">
    <w:panose1 w:val="020B0604030504040204"/>
  </w:font>
  <w:font w:name="Cambria">
    <w:panose1 w:val="02040503050406030204"/>
  </w:font>
  <w:font w:name="Arial">
    <w:panose1 w:val="020B0604020202020204"/>
  </w:font>
  <w:font w:name="Times New Roman">
    <w:panose1 w:val="02020603050405020304"/>
  </w:font>
  <w:font w:name="Wingdings">
    <w:panose1 w:val="05000000000000000000"/>
  </w:font>
  <w:font w:name="Liberation Sans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Если Исполнителем является ИП, то использовать следующую фразу «</w:t>
      </w:r>
      <w:r>
        <w:rPr>
          <w:rFonts w:ascii="Times New Roman" w:hAnsi="Times New Roman"/>
          <w:i/>
        </w:rPr>
        <w:t xml:space="preserve">Индивидуальный предприниматель ___________________________________________________, именуемый (-</w:t>
      </w:r>
      <w:r>
        <w:rPr>
          <w:rFonts w:ascii="Times New Roman" w:hAnsi="Times New Roman"/>
          <w:i/>
        </w:rPr>
        <w:t xml:space="preserve">ая</w:t>
      </w:r>
      <w:r>
        <w:rPr>
          <w:rFonts w:ascii="Times New Roman" w:hAnsi="Times New Roman"/>
          <w:i/>
        </w:rPr>
        <w:t xml:space="preserve">) в дальнейшем Исполнитель</w:t>
      </w:r>
      <w:r>
        <w:rPr>
          <w:rFonts w:ascii="Times New Roman" w:hAnsi="Times New Roman"/>
        </w:rPr>
        <w:t xml:space="preserve">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 случае, если Договор заключается по итогам проведения закупочных процедур, то в Договор включается следующее примерное условие в соответствии с ОРД Заказчика: «</w:t>
      </w:r>
      <w:r>
        <w:rPr>
          <w:rFonts w:ascii="Times New Roman" w:hAnsi="Times New Roman"/>
          <w:i/>
        </w:rPr>
        <w:t xml:space="preserve">в соответствии с Протоколом заседания конкурсной комиссии/ закупочной комиссии № ________ от _____________».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4">
    <w:p>
      <w:pPr>
        <w:pStyle w:val="1479"/>
        <w:ind w:left="0" w:right="0" w:firstLine="567"/>
        <w:jc w:val="both"/>
        <w:rPr>
          <w:rFonts w:ascii="Times New Roman" w:hAnsi="Times New Roman" w:cs="Times New Roman"/>
          <w:i/>
        </w:rPr>
      </w:pPr>
      <w:r>
        <w:rPr>
          <w:rStyle w:val="1481"/>
          <w:rFonts w:ascii="Times New Roman" w:hAnsi="Times New Roman" w:eastAsia="Times New Roman" w:cs="Times New Roman"/>
          <w:i w:val="0"/>
          <w:iCs w:val="0"/>
        </w:rPr>
        <w:footnoteRef/>
      </w:r>
      <w:r>
        <w:rPr>
          <w:rFonts w:ascii="Times New Roman" w:hAnsi="Times New Roman" w:eastAsia="Times New Roman" w:cs="Times New Roman"/>
          <w:i w:val="0"/>
          <w:iCs w:val="0"/>
        </w:rPr>
        <w:t xml:space="preserve"> </w:t>
      </w:r>
      <w:r>
        <w:rPr>
          <w:rFonts w:ascii="Times New Roman" w:hAnsi="Times New Roman" w:eastAsia="Times New Roman" w:cs="Times New Roman"/>
          <w:i w:val="0"/>
          <w:iCs w:val="0"/>
        </w:rPr>
        <w:t xml:space="preserve">В случае заключения договора по результатам закупки с субъектом малого и среднего предпринимательства максимальный срок оплаты составляет не более 7 (семи) рабочих дней, в иных случаях срок оплаты составляет не более 30 (тридцати) рабочих дней</w:t>
      </w:r>
      <w:r>
        <w:rPr>
          <w:rFonts w:ascii="Times New Roman" w:hAnsi="Times New Roman" w:cs="Times New Roman"/>
          <w:i/>
        </w:rPr>
      </w:r>
      <w:r>
        <w:rPr>
          <w:rFonts w:ascii="Times New Roman" w:hAnsi="Times New Roman" w:cs="Times New Roman"/>
          <w:i/>
        </w:rPr>
      </w:r>
    </w:p>
  </w:footnote>
  <w:footnote w:id="5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об опционной премии включается в Договор, если оказание услуг обусловлено Заявками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6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может быть изменен или дополнен Заказчиком.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7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по усмотрению Заказчика с учетом п. 6.2 договора.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8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Условие включается в соответствии с ОРД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9">
    <w:p>
      <w:pPr>
        <w:pStyle w:val="1479"/>
        <w:jc w:val="both"/>
        <w:rPr>
          <w:rFonts w:ascii="Times New Roman" w:hAnsi="Times New Roman" w:cs="Times New Roman"/>
        </w:rPr>
      </w:pPr>
      <w:r>
        <w:rPr>
          <w:rStyle w:val="1481"/>
          <w:rFonts w:ascii="Times New Roman" w:hAnsi="Times New Roman" w:eastAsia="Times New Roman" w:cs="Times New Roman"/>
        </w:rPr>
        <w:footnoteRef/>
      </w:r>
      <w:r>
        <w:rPr>
          <w:rFonts w:ascii="Times New Roman" w:hAnsi="Times New Roman" w:eastAsia="Times New Roman" w:cs="Times New Roman"/>
        </w:rPr>
        <w:t xml:space="preserve"> Обязанность по предоставлению информации о составе собственников Контрагента* и/или об изменении состава собственников Контрагента, включая бенефициаро</w:t>
      </w:r>
      <w:r>
        <w:rPr>
          <w:rFonts w:ascii="Times New Roman" w:hAnsi="Times New Roman" w:eastAsia="Times New Roman" w:cs="Times New Roman"/>
        </w:rPr>
        <w:t xml:space="preserve">в (в том числе конечных), по форме, указанной в приложении Х** к договору, не применяется к контрагентам – ИП и/или физическим лицам (за исключением случаев привлечения ими к исполнению обязательств по договору третьих лиц – организаций (юридических лиц)).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147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</w:rPr>
        <w:t xml:space="preserve">При этом обязанность по получению и направлению оформленных в соответствии с требованиями Федерального закона «О персональных данных» письменных с</w:t>
      </w:r>
      <w:r>
        <w:rPr>
          <w:rFonts w:ascii="Times New Roman" w:hAnsi="Times New Roman" w:eastAsia="Times New Roman" w:cs="Times New Roman"/>
        </w:rPr>
        <w:t xml:space="preserve">огласий на обработку персональных данных по форме, указанной в Приложении Х*** к договору, с приложением копии паспорта и ИНН применяется к указанным контрагентам и привлекаемым ими к исполнению своих обязательств по договору третьим лицам в полном объеме.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10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Применяется в случае принятия соответствующего решения закупочным органом Заказчика, а также в иных случаях в соответствии с ОРД Заказчика. При наличии необходимости обеспечения гарантийных обязательств – дополнить.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1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включается в текст договора, заключаемого с субъектом МСП. 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2">
    <w:p>
      <w:pPr>
        <w:pStyle w:val="1479"/>
        <w:ind w:firstLine="567"/>
      </w:pPr>
      <w:r>
        <w:rPr>
          <w:rStyle w:val="1481"/>
        </w:rPr>
        <w:footnoteRef/>
      </w:r>
      <w:r>
        <w:t xml:space="preserve"> </w:t>
      </w:r>
      <w:r>
        <w:rPr>
          <w:rFonts w:ascii="Times New Roman" w:hAnsi="Times New Roman"/>
        </w:rPr>
        <w:t xml:space="preserve">При закл</w:t>
      </w:r>
      <w:r>
        <w:rPr>
          <w:rFonts w:ascii="Times New Roman" w:hAnsi="Times New Roman"/>
        </w:rPr>
        <w:t xml:space="preserve">ючении договоров поставки, подряда, договоров на выполнение научно-исследовательских, опытно-конструкторских и технологических работ, оказание услуг, по которым ОАО «МРСК Урала» выступает в качестве Покупателя (Заказчика), со сроком действия более двух лет</w:t>
      </w:r>
      <w:r/>
    </w:p>
  </w:footnote>
  <w:footnote w:id="13">
    <w:p>
      <w:r/>
      <w:r/>
    </w:p>
  </w:footnote>
  <w:footnote w:id="14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Для ИП заменить на «</w:t>
      </w:r>
      <w:r>
        <w:rPr>
          <w:rFonts w:ascii="Times New Roman" w:hAnsi="Times New Roman"/>
          <w:i/>
        </w:rPr>
        <w:t xml:space="preserve">ЕГРИП</w:t>
      </w:r>
      <w:r>
        <w:rPr>
          <w:rFonts w:ascii="Times New Roman" w:hAnsi="Times New Roman"/>
        </w:rPr>
        <w:t xml:space="preserve">».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5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Не включается в договоры с ИП.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6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Первый абзац включается в текст договора, кроме тех случаев, когда </w:t>
      </w:r>
      <w:r>
        <w:rPr>
          <w:rFonts w:ascii="Times New Roman" w:hAnsi="Times New Roman"/>
        </w:rPr>
        <w:t xml:space="preserve">договор  заключается</w:t>
      </w:r>
      <w:r>
        <w:rPr>
          <w:rFonts w:ascii="Times New Roman" w:hAnsi="Times New Roman"/>
        </w:rPr>
        <w:t xml:space="preserve">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7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Второй абзац включается в текст договора, заключаемого с субъектом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8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Курсив не включается в договоры с субъектами МСП.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19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Заказчиком.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0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Размер неустойки может быть изменен Заказчиком.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1">
    <w:p>
      <w:pPr>
        <w:pStyle w:val="1479"/>
        <w:ind w:firstLine="567"/>
        <w:jc w:val="both"/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/>
    </w:p>
  </w:footnote>
  <w:footnote w:id="22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формируется с учетом требований ОРД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23">
    <w:p>
      <w:pPr>
        <w:pStyle w:val="1479"/>
        <w:ind w:firstLine="567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vertAlign w:val="superscript"/>
        </w:rPr>
        <w:footnoteRef/>
      </w:r>
      <w:r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24">
    <w:p>
      <w:pPr>
        <w:pStyle w:val="1479"/>
        <w:ind w:firstLine="567"/>
        <w:jc w:val="both"/>
        <w:rPr>
          <w:rFonts w:ascii="Times New Roman" w:hAnsi="Times New Roman"/>
          <w:lang w:eastAsia="ar-SA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Пункт указывается в случае применения обеспечительных мер (выбирается вариант в соответствии с условиями обеспечения).</w:t>
      </w:r>
      <w:r>
        <w:rPr>
          <w:rFonts w:ascii="Times New Roman" w:hAnsi="Times New Roman"/>
          <w:lang w:eastAsia="ar-SA"/>
        </w:rPr>
      </w:r>
      <w:r>
        <w:rPr>
          <w:rFonts w:ascii="Times New Roman" w:hAnsi="Times New Roman"/>
          <w:lang w:eastAsia="ar-SA"/>
        </w:rPr>
      </w:r>
    </w:p>
  </w:footnote>
  <w:footnote w:id="25">
    <w:p>
      <w:pPr>
        <w:pStyle w:val="1479"/>
        <w:jc w:val="both"/>
        <w:rPr>
          <w:rFonts w:ascii="Times New Roman" w:hAnsi="Times New Roman"/>
          <w:i/>
        </w:rPr>
      </w:pPr>
      <w:r>
        <w:rPr>
          <w:rStyle w:val="1481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Сум</w:t>
      </w:r>
      <w:r>
        <w:rPr>
          <w:rFonts w:ascii="Times New Roman" w:hAnsi="Times New Roman"/>
          <w:i/>
        </w:rPr>
        <w:t xml:space="preserve">ма независимой гарантии, предоставляемой в качестве обеспечения исполнения договора, может быть изменена в соответствии с требованиями Закупочной документации на основании протокола о результатах закупочной процедуры на право заключения настоящего Договора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26">
    <w:p>
      <w:pPr>
        <w:pStyle w:val="1479"/>
        <w:jc w:val="both"/>
        <w:rPr>
          <w:rFonts w:ascii="Times New Roman" w:hAnsi="Times New Roman"/>
          <w:i/>
        </w:rPr>
      </w:pPr>
      <w:r>
        <w:rPr>
          <w:rStyle w:val="1481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Сумм</w:t>
      </w:r>
      <w:r>
        <w:rPr>
          <w:rFonts w:ascii="Times New Roman" w:hAnsi="Times New Roman"/>
          <w:i/>
        </w:rPr>
        <w:t xml:space="preserve">а независимой гарантии, предоставляемой в качестве обеспечения исполнения договора, может быть изменена в соответствии с требованиями Закупочной документации на основании протокола о результатах закупочной процедуры на право заключения настоящего Договора.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27">
    <w:p>
      <w:pPr>
        <w:pStyle w:val="1479"/>
        <w:jc w:val="both"/>
        <w:rPr>
          <w:i/>
        </w:rPr>
      </w:pPr>
      <w:r>
        <w:rPr>
          <w:rStyle w:val="1481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Если на проверку направляется несколько независимых гарантий по 1 договору, критерием является их общая сумма.</w:t>
      </w:r>
      <w:r>
        <w:rPr>
          <w:i/>
        </w:rPr>
      </w:r>
      <w:r>
        <w:rPr>
          <w:i/>
        </w:rPr>
      </w:r>
    </w:p>
  </w:footnote>
  <w:footnote w:id="28">
    <w:p>
      <w:pPr>
        <w:pStyle w:val="1479"/>
        <w:jc w:val="both"/>
        <w:rPr>
          <w:rFonts w:ascii="Times New Roman" w:hAnsi="Times New Roman"/>
          <w:i/>
        </w:rPr>
      </w:pPr>
      <w:r>
        <w:rPr>
          <w:rStyle w:val="1481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bCs/>
          <w:i/>
        </w:rPr>
        <w:t xml:space="preserve">Прямой </w:t>
      </w:r>
      <w:r>
        <w:rPr>
          <w:rFonts w:ascii="Times New Roman" w:hAnsi="Times New Roman"/>
          <w:i/>
        </w:rPr>
        <w:t xml:space="preserve">или косвенный контроль Банка России или Российской Федерации определяется на основани</w:t>
      </w:r>
      <w:r>
        <w:rPr>
          <w:rFonts w:ascii="Times New Roman" w:hAnsi="Times New Roman"/>
          <w:i/>
        </w:rPr>
        <w:t xml:space="preserve">и информации, указанной в перечне кредитных организаций, соответствующих требованиям, установленным ч. 1 ст. 2 Федерального закона от 21.07.2014 № 213-ФЗ, размещенного на сайте Банка России http://www.cbr.ru/credit/ (в случае если соответствующая информаци</w:t>
      </w:r>
      <w:r>
        <w:rPr>
          <w:rFonts w:ascii="Times New Roman" w:hAnsi="Times New Roman"/>
          <w:i/>
        </w:rPr>
        <w:t xml:space="preserve">я в указанном перечне не раскрывается, прямой или косвенный контроль Банка России или Российской Федерации подтверждается на основании письма банка-гаранта (оригинал), зарегистрированном банком не ранее чем за 6 месяцев до даты выдачи независимой гарантии.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29">
    <w:p>
      <w:pPr>
        <w:pStyle w:val="1479"/>
        <w:rPr>
          <w:rFonts w:ascii="Times New Roman" w:hAnsi="Times New Roman"/>
          <w:i/>
        </w:rPr>
      </w:pPr>
      <w:r>
        <w:rPr>
          <w:rStyle w:val="1481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Применяется в тех случаях, когда Гарант является кредитной организацией.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30">
    <w:p>
      <w:pPr>
        <w:pStyle w:val="1479"/>
        <w:jc w:val="both"/>
        <w:rPr>
          <w:i/>
        </w:rPr>
      </w:pPr>
      <w:r>
        <w:rPr>
          <w:rStyle w:val="1481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В части гарантов, предоставивших независимые гарантии в рамках договора, заключаемого по резу</w:t>
      </w:r>
      <w:r>
        <w:rPr>
          <w:rFonts w:ascii="Times New Roman" w:hAnsi="Times New Roman"/>
          <w:i/>
        </w:rPr>
        <w:t xml:space="preserve">льтатам конкурентной закупки, участниками которой могут быть только субъекты малого и среднего предпринимательства, извещение об осуществлении которой размещено в единой информационной системе в сфере закупок начиная с 01.07.2022, - Заказчик вправе потребо</w:t>
      </w:r>
      <w:r>
        <w:rPr>
          <w:rFonts w:ascii="Times New Roman" w:hAnsi="Times New Roman"/>
          <w:i/>
        </w:rPr>
        <w:t xml:space="preserve">вать замену гарантии в случае, если гарант исключен из перечня, предусмотренного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нужд.</w:t>
      </w:r>
      <w:r>
        <w:rPr>
          <w:i/>
        </w:rPr>
        <w:t xml:space="preserve"> </w:t>
      </w:r>
      <w:r>
        <w:rPr>
          <w:i/>
        </w:rPr>
      </w:r>
      <w:r>
        <w:rPr>
          <w:i/>
        </w:rPr>
      </w:r>
    </w:p>
  </w:footnote>
  <w:footnote w:id="31">
    <w:p>
      <w:pPr>
        <w:pStyle w:val="1479"/>
        <w:rPr>
          <w:rFonts w:ascii="Times New Roman" w:hAnsi="Times New Roman"/>
          <w:i/>
        </w:rPr>
      </w:pPr>
      <w:r>
        <w:rPr>
          <w:rStyle w:val="1481"/>
          <w:rFonts w:ascii="Times New Roman" w:hAnsi="Times New Roman"/>
          <w:i/>
        </w:rPr>
        <w:footnoteRef/>
      </w:r>
      <w:r>
        <w:rPr>
          <w:rFonts w:ascii="Times New Roman" w:hAnsi="Times New Roman"/>
          <w:i/>
        </w:rPr>
        <w:t xml:space="preserve"> Сумма об</w:t>
      </w:r>
      <w:r>
        <w:rPr>
          <w:rFonts w:ascii="Times New Roman" w:hAnsi="Times New Roman"/>
          <w:i/>
        </w:rPr>
        <w:t xml:space="preserve">еспечительного платежа, предоставляемого в качестве обеспечения исполнения договора, может быть изменена в соответствии с требованиями Закупочной документации на основании протокола о результатах закупочной процедуры на право заключения настоящего Договора</w:t>
      </w:r>
      <w:r>
        <w:rPr>
          <w:rFonts w:ascii="Times New Roman" w:hAnsi="Times New Roman"/>
          <w:i/>
        </w:rPr>
      </w:r>
      <w:r>
        <w:rPr>
          <w:rFonts w:ascii="Times New Roman" w:hAnsi="Times New Roman"/>
          <w:i/>
        </w:rPr>
      </w:r>
    </w:p>
  </w:footnote>
  <w:footnote w:id="32">
    <w:p>
      <w:pPr>
        <w:pStyle w:val="1479"/>
        <w:ind w:firstLine="567"/>
        <w:jc w:val="both"/>
        <w:rPr>
          <w:rFonts w:ascii="Times New Roman" w:hAnsi="Times New Roman"/>
        </w:rPr>
      </w:pPr>
      <w:r>
        <w:rPr>
          <w:rStyle w:val="1481"/>
          <w:rFonts w:ascii="Times New Roman" w:hAnsi="Times New Roman"/>
        </w:rPr>
        <w:footnoteRef/>
      </w:r>
      <w:r>
        <w:rPr>
          <w:rFonts w:ascii="Times New Roman" w:hAnsi="Times New Roman"/>
        </w:rPr>
        <w:t xml:space="preserve"> Включается в Договор в случае принятия соответствующего решения закупочным органом Заказчика в соответствии с ОРД Заказчика.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</w:footnote>
  <w:footnote w:id="33">
    <w:p>
      <w:pPr>
        <w:pStyle w:val="1479"/>
        <w:ind w:left="0"/>
        <w:rPr>
          <w:rFonts w:ascii="Times New Roman" w:hAnsi="Times New Roman" w:cs="Times New Roman"/>
        </w:rPr>
      </w:pPr>
      <w:r>
        <w:rPr>
          <w:rStyle w:val="1481"/>
          <w:rFonts w:ascii="Times New Roman" w:hAnsi="Times New Roman" w:eastAsia="Times New Roman" w:cs="Times New Roman"/>
        </w:rPr>
        <w:footnoteRef/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Style w:val="1531"/>
          <w:rFonts w:ascii="Times New Roman" w:hAnsi="Times New Roman" w:eastAsia="Times New Roman" w:cs="Times New Roman"/>
        </w:rPr>
        <w:t xml:space="preserve"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34">
    <w:p>
      <w:pPr>
        <w:pStyle w:val="1479"/>
        <w:jc w:val="both"/>
        <w:rPr>
          <w:rFonts w:ascii="Times New Roman" w:hAnsi="Times New Roman" w:cs="Times New Roman"/>
        </w:rPr>
      </w:pPr>
      <w:r>
        <w:rPr>
          <w:rStyle w:val="1530"/>
          <w:rFonts w:ascii="Times New Roman" w:hAnsi="Times New Roman" w:eastAsia="Times New Roman" w:cs="Times New Roman"/>
          <w:i/>
          <w:iCs/>
          <w:sz w:val="26"/>
          <w:szCs w:val="26"/>
          <w:vertAlign w:val="superscript"/>
        </w:rPr>
        <w:t xml:space="preserve">1</w:t>
      </w:r>
      <w:r>
        <w:rPr>
          <w:rStyle w:val="1531"/>
          <w:rFonts w:ascii="Times New Roman" w:hAnsi="Times New Roman" w:eastAsia="Times New Roman" w:cs="Times New Roman"/>
        </w:rPr>
        <w:t xml:space="preserve"> 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35">
    <w:p>
      <w:pPr>
        <w:pStyle w:val="1479"/>
        <w:jc w:val="both"/>
        <w:rPr>
          <w:rFonts w:ascii="Times New Roman" w:hAnsi="Times New Roman" w:cs="Times New Roman"/>
        </w:rPr>
      </w:pPr>
      <w:r>
        <w:rPr>
          <w:rStyle w:val="1481"/>
          <w:rFonts w:ascii="Times New Roman" w:hAnsi="Times New Roman" w:eastAsia="Times New Roman" w:cs="Times New Roman"/>
        </w:rPr>
        <w:t xml:space="preserve">1</w:t>
      </w:r>
      <w:r>
        <w:rPr>
          <w:rFonts w:ascii="Times New Roman" w:hAnsi="Times New Roman" w:eastAsia="Times New Roman" w:cs="Times New Roman"/>
        </w:rPr>
        <w:t xml:space="preserve"> В случае заключения соглашения об обеспечительном</w:t>
      </w:r>
      <w:r>
        <w:rPr>
          <w:rFonts w:ascii="Times New Roman" w:hAnsi="Times New Roman" w:eastAsia="Times New Roman" w:cs="Times New Roman"/>
        </w:rPr>
        <w:t xml:space="preserve"> платеже взамен иного способа обеспечения в период действия Договора текст, выделенный курсивом, излагается в следующей редакции: по Договору________ (указывается номер и дата договора), именуемый в дальнейшем «Договор», на _________ (наименование титула).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36">
    <w:p>
      <w:pPr>
        <w:pStyle w:val="1479"/>
        <w:jc w:val="both"/>
        <w:rPr>
          <w:rFonts w:ascii="Times New Roman" w:hAnsi="Times New Roman" w:cs="Times New Roman"/>
        </w:rPr>
      </w:pPr>
      <w:r>
        <w:rPr>
          <w:rStyle w:val="1481"/>
          <w:rFonts w:ascii="Times New Roman" w:hAnsi="Times New Roman" w:eastAsia="Times New Roman" w:cs="Times New Roman"/>
        </w:rPr>
        <w:t xml:space="preserve">2</w:t>
      </w:r>
      <w:r>
        <w:rPr>
          <w:rFonts w:ascii="Times New Roman" w:hAnsi="Times New Roman" w:eastAsia="Times New Roman" w:cs="Times New Roman"/>
        </w:rPr>
        <w:t xml:space="preserve">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соглашения, </w:t>
      </w:r>
      <w:r>
        <w:rPr>
          <w:rFonts w:ascii="Times New Roman" w:hAnsi="Times New Roman" w:eastAsia="Times New Roman" w:cs="Times New Roman"/>
        </w:rPr>
        <w:br/>
      </w:r>
      <w:r>
        <w:rPr>
          <w:rFonts w:ascii="Times New Roman" w:hAnsi="Times New Roman" w:eastAsia="Times New Roman" w:cs="Times New Roman"/>
        </w:rPr>
        <w:t xml:space="preserve">в соответствии с условиями которого цена договора увеличена и превысила начальную </w:t>
      </w:r>
      <w:r>
        <w:rPr>
          <w:rFonts w:ascii="Times New Roman" w:hAnsi="Times New Roman" w:eastAsia="Times New Roman" w:cs="Times New Roman"/>
        </w:rPr>
        <w:t xml:space="preserve">(</w:t>
      </w:r>
      <w:r>
        <w:rPr>
          <w:rFonts w:ascii="Times New Roman" w:hAnsi="Times New Roman" w:eastAsia="Times New Roman" w:cs="Times New Roman"/>
        </w:rPr>
        <w:t xml:space="preserve">максимальную</w:t>
      </w:r>
      <w:r>
        <w:rPr>
          <w:rFonts w:ascii="Times New Roman" w:hAnsi="Times New Roman" w:eastAsia="Times New Roman" w:cs="Times New Roman"/>
        </w:rPr>
        <w:t xml:space="preserve">)</w:t>
      </w:r>
      <w:r>
        <w:rPr>
          <w:rFonts w:ascii="Times New Roman" w:hAnsi="Times New Roman" w:eastAsia="Times New Roman" w:cs="Times New Roman"/>
        </w:rPr>
        <w:t xml:space="preserve"> цену </w:t>
      </w:r>
      <w:r>
        <w:rPr>
          <w:rFonts w:ascii="Times New Roman" w:hAnsi="Times New Roman" w:eastAsia="Times New Roman" w:cs="Times New Roman"/>
        </w:rPr>
        <w:t xml:space="preserve">договора (</w:t>
      </w:r>
      <w:r>
        <w:rPr>
          <w:rFonts w:ascii="Times New Roman" w:hAnsi="Times New Roman" w:eastAsia="Times New Roman" w:cs="Times New Roman"/>
        </w:rPr>
        <w:t xml:space="preserve">лота</w:t>
      </w:r>
      <w:r>
        <w:rPr>
          <w:rFonts w:ascii="Times New Roman" w:hAnsi="Times New Roman" w:eastAsia="Times New Roman" w:cs="Times New Roman"/>
        </w:rPr>
        <w:t xml:space="preserve">)</w:t>
      </w:r>
      <w:r>
        <w:rPr>
          <w:rFonts w:ascii="Times New Roman" w:hAnsi="Times New Roman" w:eastAsia="Times New Roman" w:cs="Times New Roman"/>
        </w:rPr>
        <w:t xml:space="preserve">, размер обеспечения в этом случае определяется исходя из цены договора с учетом состоявшегося увеличения ее суммы.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  <w:footnote w:id="37">
    <w:p>
      <w:pPr>
        <w:pStyle w:val="1479"/>
        <w:jc w:val="both"/>
        <w:rPr>
          <w:rFonts w:ascii="Times New Roman" w:hAnsi="Times New Roman" w:cs="Times New Roman"/>
        </w:rPr>
      </w:pPr>
      <w:r>
        <w:rPr>
          <w:rStyle w:val="1481"/>
        </w:rPr>
        <w:footnoteRef/>
      </w:r>
      <w:r>
        <w:rPr>
          <w:rFonts w:ascii="Times New Roman" w:hAnsi="Times New Roman" w:eastAsia="Times New Roman" w:cs="Times New Roman"/>
        </w:rPr>
        <w:t xml:space="preserve"> Указывается наименование и реквизиты документа, на основании которого уполномоченное лицо юридического лица имеет право подписывать документы УКЭП (доверенность, машиночитаемая доверенность).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357079260"/>
      <w:docPartObj>
        <w:docPartGallery w:val="Page Numbers (Top of Page)"/>
        <w:docPartUnique w:val="true"/>
      </w:docPartObj>
      <w:rPr/>
    </w:sdtPr>
    <w:sdtContent>
      <w:p>
        <w:pPr>
          <w:pStyle w:val="143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16</w:t>
        </w:r>
        <w:r>
          <w:fldChar w:fldCharType="end"/>
        </w:r>
        <w:r/>
      </w:p>
    </w:sdtContent>
  </w:sdt>
  <w:p>
    <w:pPr>
      <w:pStyle w:val="143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*"/>
      <w:lvlJc w:val="left"/>
      <w:pPr>
        <w:ind w:left="0" w:firstLine="0"/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00" w:hanging="1200"/>
      </w:pPr>
      <w:rPr>
        <w:rFonts w:hint="default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2051" w:hanging="1200"/>
      </w:pPr>
      <w:rPr>
        <w:rFonts w:hint="default"/>
        <w:sz w:val="24"/>
        <w:szCs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 w:eastAsiaTheme="minorHAnsi"/>
      </w:rPr>
    </w:lvl>
    <w:lvl w:ilvl="1">
      <w:start w:val="2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 w:eastAsiaTheme="minorHAnsi"/>
      </w:rPr>
    </w:lvl>
    <w:lvl w:ilvl="2">
      <w:start w:val="1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eastAsiaTheme="minorHAns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eastAsiaTheme="minorHAns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eastAsiaTheme="minorHAns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eastAsiaTheme="minorHAns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eastAsiaTheme="minorHAns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eastAsiaTheme="minorHAns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eastAsiaTheme="minorHAnsi"/>
      </w:rPr>
    </w:lvl>
  </w:abstractNum>
  <w:abstractNum w:abstractNumId="5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8" w:hanging="720"/>
      </w:pPr>
      <w:rPr>
        <w:rFonts w:hint="default"/>
        <w:highlight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pStyle w:val="1490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  <w:rPr>
        <w:rFonts w:hint="default"/>
      </w:rPr>
    </w:lvl>
    <w:lvl w:ilvl="1">
      <w:start w:val="1"/>
      <w:numFmt w:val="decimal"/>
      <w:pStyle w:val="1484"/>
      <w:isLgl w:val="false"/>
      <w:suff w:val="tab"/>
      <w:lvlText w:val="%1.%2."/>
      <w:lvlJc w:val="left"/>
      <w:pPr>
        <w:ind w:left="6091" w:hanging="420"/>
        <w:tabs>
          <w:tab w:val="num" w:pos="6091" w:leader="none"/>
        </w:tabs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486"/>
      <w:isLgl w:val="false"/>
      <w:suff w:val="tab"/>
      <w:lvlText w:val="%1.%2.%3."/>
      <w:lvlJc w:val="left"/>
      <w:pPr>
        <w:ind w:left="2847" w:hanging="720"/>
        <w:tabs>
          <w:tab w:val="num" w:pos="2847" w:leader="none"/>
        </w:tabs>
      </w:pPr>
      <w:rPr>
        <w:rFonts w:hint="default"/>
        <w:b w:val="0"/>
      </w:rPr>
    </w:lvl>
    <w:lvl w:ilvl="3">
      <w:start w:val="1"/>
      <w:numFmt w:val="decimal"/>
      <w:pStyle w:val="1487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rFonts w:hint="default"/>
        <w:b w:val="0"/>
        <w:color w:val="auto"/>
      </w:rPr>
    </w:lvl>
    <w:lvl w:ilvl="4">
      <w:start w:val="1"/>
      <w:numFmt w:val="decimal"/>
      <w:pStyle w:val="1488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5">
      <w:start w:val="1"/>
      <w:numFmt w:val="decimal"/>
      <w:pStyle w:val="1489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  <w:rPr>
        <w:rFonts w:hint="default"/>
      </w:rPr>
    </w:lvl>
  </w:abstractNum>
  <w:abstractNum w:abstractNumId="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920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1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6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8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0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2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1760" w:hanging="216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 w:ascii="Times New Roman" w:hAnsi="Times New Roman" w:eastAsia="Times New Roman" w:cs="Times New Roman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"/>
      <w:lvlJc w:val="left"/>
      <w:pPr>
        <w:ind w:left="1287" w:hanging="360"/>
      </w:pPr>
      <w:rPr>
        <w:rFonts w:hint="default" w:ascii="Wingdings" w:hAnsi="Wingdings"/>
        <w:sz w:val="18"/>
        <w:szCs w:val="18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─"/>
      <w:lvlJc w:val="left"/>
      <w:pPr>
        <w:ind w:left="3960" w:hanging="1080"/>
        <w:tabs>
          <w:tab w:val="num" w:pos="3960" w:leader="none"/>
        </w:tabs>
      </w:pPr>
      <w:rPr>
        <w:rFonts w:hint="default" w:ascii="Times New Roman" w:hAnsi="Times New Roman" w:cs="Times New Roman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  <w:sz w:val="25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0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1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60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40" w:hanging="720"/>
      </w:pPr>
      <w:rPr>
        <w:rFonts w:hint="default"/>
        <w:b w:val="0"/>
        <w:sz w:val="24"/>
        <w:szCs w:val="28"/>
      </w:rPr>
    </w:lvl>
    <w:lvl w:ilvl="3">
      <w:start w:val="1"/>
      <w:numFmt w:val="decimal"/>
      <w:isLgl/>
      <w:suff w:val="tab"/>
      <w:lvlText w:val="%1.%2.%3.%4."/>
      <w:lvlJc w:val="left"/>
      <w:pPr>
        <w:ind w:left="292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260" w:hanging="720"/>
        <w:tabs>
          <w:tab w:val="num" w:pos="1260" w:leader="none"/>
        </w:tabs>
      </w:pPr>
      <w:rPr>
        <w:rFonts w:hint="default"/>
        <w:b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  <w:tabs>
          <w:tab w:val="num" w:pos="216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4">
      <w:start w:val="1"/>
      <w:numFmt w:val="bullet"/>
      <w:isLgl w:val="false"/>
      <w:suff w:val="tab"/>
      <w:lvlText w:val=""/>
      <w:lvlJc w:val="left"/>
      <w:pPr>
        <w:ind w:left="3960" w:hanging="1080"/>
        <w:tabs>
          <w:tab w:val="num" w:pos="3960" w:leader="none"/>
        </w:tabs>
      </w:pPr>
      <w:rPr>
        <w:rFonts w:hint="default" w:ascii="Wingdings" w:hAnsi="Wingdings"/>
        <w:sz w:val="18"/>
        <w:szCs w:val="18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  <w:tabs>
          <w:tab w:val="num" w:pos="504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  <w:tabs>
          <w:tab w:val="num" w:pos="612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  <w:tabs>
          <w:tab w:val="num" w:pos="68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  <w:tabs>
          <w:tab w:val="num" w:pos="7920" w:leader="none"/>
        </w:tabs>
      </w:pPr>
      <w:rPr>
        <w:rFonts w:hint="default"/>
      </w:rPr>
    </w:lvl>
  </w:abstractNum>
  <w:abstractNum w:abstractNumId="20">
    <w:multiLevelType w:val="hybridMultilevel"/>
    <w:lvl w:ilvl="0">
      <w:start w:val="12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4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5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6">
    <w:multiLevelType w:val="hybridMultilevel"/>
    <w:lvl w:ilvl="0">
      <w:start w:val="1"/>
      <w:numFmt w:val="upperLetter"/>
      <w:isLgl w:val="false"/>
      <w:suff w:val="tab"/>
      <w:lvlText w:val="%1."/>
      <w:lvlJc w:val="left"/>
      <w:pPr>
        <w:ind w:left="1429" w:hanging="360"/>
      </w:pPr>
      <w:rPr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hint="default" w:ascii="Wingdings" w:hAnsi="Wingdings" w:eastAsia="Wingdings" w:cs="Wingdings"/>
      </w:rPr>
    </w:lvl>
  </w:abstractNum>
  <w:abstractNum w:abstractNumId="32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  <w:rPr>
        <w:rFonts w:hint="default" w:ascii="Times New Roman" w:hAnsi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 w:eastAsiaTheme="minorHAnsi"/>
      </w:rPr>
    </w:lvl>
    <w:lvl w:ilvl="1">
      <w:start w:val="1"/>
      <w:numFmt w:val="decimal"/>
      <w:isLgl w:val="false"/>
      <w:suff w:val="tab"/>
      <w:lvlText w:val="%1.%2."/>
      <w:lvlJc w:val="left"/>
      <w:pPr>
        <w:ind w:left="660" w:hanging="660"/>
      </w:pPr>
      <w:rPr>
        <w:rFonts w:hint="default" w:eastAsiaTheme="minorHAnsi"/>
      </w:rPr>
    </w:lvl>
    <w:lvl w:ilvl="2">
      <w:start w:val="13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eastAsiaTheme="minorHAnsi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 w:eastAsiaTheme="minorHAnsi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 w:eastAsiaTheme="minorHAnsi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 w:eastAsiaTheme="minorHAnsi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 w:eastAsiaTheme="minorHAnsi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 w:eastAsiaTheme="minorHAnsi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 w:eastAsiaTheme="minorHAnsi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  <w:sz w:val="24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/>
        <w:sz w:val="24"/>
        <w:szCs w:val="28"/>
        <w:highlight w:val="none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  <w:sz w:val="24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 w:cs="Times New Roman"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76" w:hanging="360"/>
      </w:pPr>
      <w:rPr>
        <w:rFonts w:ascii="Liberation Sans" w:hAnsi="Liberation Sans" w:eastAsia="Liberation Sans" w:cs="Liberation Sans"/>
      </w:rPr>
    </w:lvl>
    <w:lvl w:ilvl="1">
      <w:start w:val="1"/>
      <w:numFmt w:val="bullet"/>
      <w:isLgl w:val="false"/>
      <w:suff w:val="tab"/>
      <w:lvlText w:val="o"/>
      <w:lvlJc w:val="left"/>
      <w:pPr>
        <w:ind w:left="1996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716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36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56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76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96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16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36" w:hanging="360"/>
      </w:pPr>
      <w:rPr>
        <w:rFonts w:hint="default" w:ascii="Wingdings" w:hAnsi="Wingdings" w:eastAsia="Wingdings" w:cs="Wingdings"/>
      </w:rPr>
    </w:lvl>
  </w:abstractNum>
  <w:abstractNum w:abstractNumId="41">
    <w:multiLevelType w:val="hybridMultilevel"/>
    <w:lvl w:ilvl="0">
      <w:start w:val="13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5">
    <w:multiLevelType w:val="hybridMultilevel"/>
    <w:lvl w:ilvl="0">
      <w:start w:val="1"/>
      <w:numFmt w:val="decimal"/>
      <w:isLgl w:val="false"/>
      <w:suff w:val="tab"/>
      <w:lvlText w:val="13.%1."/>
      <w:lvlJc w:val="left"/>
      <w:pPr>
        <w:ind w:left="1080" w:hanging="360"/>
      </w:pPr>
      <w:rPr>
        <w:rFonts w:hint="default" w:ascii="Times New Roman" w:hAnsi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13.18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  <w:tabs>
          <w:tab w:val="num" w:pos="390" w:leader="none"/>
        </w:tabs>
      </w:pPr>
      <w:rPr>
        <w:rFonts w:hint="default"/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383" w:hanging="390"/>
        <w:tabs>
          <w:tab w:val="num" w:pos="1383" w:leader="none"/>
        </w:tabs>
      </w:pPr>
      <w:rPr>
        <w:rFonts w:hint="default" w:ascii="Times New Roman" w:hAnsi="Times New Roman" w:eastAsia="Times New Roman" w:cs="Times New Roman"/>
        <w:sz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20" w:hanging="720"/>
        <w:tabs>
          <w:tab w:val="num" w:pos="1620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21" w:hanging="720"/>
        <w:tabs>
          <w:tab w:val="num" w:pos="2421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348" w:hanging="1080"/>
        <w:tabs>
          <w:tab w:val="num" w:pos="334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915" w:hanging="1080"/>
        <w:tabs>
          <w:tab w:val="num" w:pos="3915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842" w:hanging="1440"/>
        <w:tabs>
          <w:tab w:val="num" w:pos="4842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5409" w:hanging="1440"/>
        <w:tabs>
          <w:tab w:val="num" w:pos="5409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6336" w:hanging="1800"/>
        <w:tabs>
          <w:tab w:val="num" w:pos="6336" w:leader="none"/>
        </w:tabs>
      </w:pPr>
      <w:rPr>
        <w:rFonts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09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9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7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11"/>
  </w:num>
  <w:num w:numId="2">
    <w:abstractNumId w:val="17"/>
  </w:num>
  <w:num w:numId="3">
    <w:abstractNumId w:val="0"/>
    <w:lvlOverride w:ilvl="0">
      <w:lvl w:ilvl="0">
        <w:start w:val="1"/>
        <w:numFmt w:val="bullet"/>
        <w:isLgl w:val="false"/>
        <w:suff w:val="tab"/>
        <w:lvlText w:val="-"/>
        <w:legacy w:legacy="1" w:legacyIndent="154" w:legacySpace="0"/>
        <w:lvlJc w:val="left"/>
        <w:pPr>
          <w:ind w:left="0" w:firstLine="0"/>
        </w:pPr>
        <w:rPr>
          <w:rFonts w:hint="default" w:ascii="Times New Roman" w:hAnsi="Times New Roman" w:cs="Times New Roman"/>
        </w:rPr>
      </w:lvl>
    </w:lvlOverride>
  </w:num>
  <w:num w:numId="4">
    <w:abstractNumId w:val="7"/>
  </w:num>
  <w:num w:numId="5">
    <w:abstractNumId w:val="9"/>
  </w:num>
  <w:num w:numId="6">
    <w:abstractNumId w:val="5"/>
  </w:num>
  <w:num w:numId="7">
    <w:abstractNumId w:val="13"/>
  </w:num>
  <w:num w:numId="8">
    <w:abstractNumId w:val="21"/>
  </w:num>
  <w:num w:numId="9">
    <w:abstractNumId w:val="16"/>
  </w:num>
  <w:num w:numId="10">
    <w:abstractNumId w:val="1"/>
  </w:num>
  <w:num w:numId="11">
    <w:abstractNumId w:val="19"/>
  </w:num>
  <w:num w:numId="12">
    <w:abstractNumId w:val="10"/>
  </w:num>
  <w:num w:numId="13">
    <w:abstractNumId w:val="15"/>
  </w:num>
  <w:num w:numId="14">
    <w:abstractNumId w:val="2"/>
  </w:num>
  <w:num w:numId="15">
    <w:abstractNumId w:val="12"/>
  </w:num>
  <w:num w:numId="16">
    <w:abstractNumId w:val="20"/>
  </w:num>
  <w:num w:numId="17">
    <w:abstractNumId w:val="3"/>
  </w:num>
  <w:num w:numId="18">
    <w:abstractNumId w:val="8"/>
  </w:num>
  <w:num w:numId="19">
    <w:abstractNumId w:val="18"/>
  </w:num>
  <w:num w:numId="20">
    <w:abstractNumId w:val="4"/>
  </w:num>
  <w:num w:numId="21">
    <w:abstractNumId w:val="6"/>
  </w:num>
  <w:num w:numId="22">
    <w:abstractNumId w:val="22"/>
  </w:num>
  <w:num w:numId="23">
    <w:abstractNumId w:val="14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47">
    <w:name w:val="Heading 1 Char"/>
    <w:basedOn w:val="1413"/>
    <w:link w:val="1410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248">
    <w:name w:val="Heading 2 Char"/>
    <w:basedOn w:val="1413"/>
    <w:link w:val="1411"/>
    <w:uiPriority w:val="9"/>
    <w:rPr>
      <w:rFonts w:ascii="Liberation Sans" w:hAnsi="Liberation Sans" w:eastAsia="Liberation Sans" w:cs="Liberation Sans"/>
      <w:sz w:val="34"/>
    </w:rPr>
  </w:style>
  <w:style w:type="character" w:styleId="1249">
    <w:name w:val="Heading 3 Char"/>
    <w:basedOn w:val="1413"/>
    <w:link w:val="1412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250">
    <w:name w:val="Heading 4"/>
    <w:basedOn w:val="1409"/>
    <w:next w:val="1409"/>
    <w:link w:val="125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251">
    <w:name w:val="Heading 4 Char"/>
    <w:basedOn w:val="1413"/>
    <w:link w:val="125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252">
    <w:name w:val="Heading 5"/>
    <w:basedOn w:val="1409"/>
    <w:next w:val="1409"/>
    <w:link w:val="125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253">
    <w:name w:val="Heading 5 Char"/>
    <w:basedOn w:val="1413"/>
    <w:link w:val="125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1254">
    <w:name w:val="Heading 6"/>
    <w:basedOn w:val="1409"/>
    <w:next w:val="1409"/>
    <w:link w:val="125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1255">
    <w:name w:val="Heading 6 Char"/>
    <w:basedOn w:val="1413"/>
    <w:link w:val="125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256">
    <w:name w:val="Heading 7"/>
    <w:basedOn w:val="1409"/>
    <w:next w:val="1409"/>
    <w:link w:val="125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257">
    <w:name w:val="Heading 7 Char"/>
    <w:basedOn w:val="1413"/>
    <w:link w:val="125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258">
    <w:name w:val="Heading 8"/>
    <w:basedOn w:val="1409"/>
    <w:next w:val="1409"/>
    <w:link w:val="125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259">
    <w:name w:val="Heading 8 Char"/>
    <w:basedOn w:val="1413"/>
    <w:link w:val="125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260">
    <w:name w:val="Heading 9"/>
    <w:basedOn w:val="1409"/>
    <w:next w:val="1409"/>
    <w:link w:val="126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261">
    <w:name w:val="Heading 9 Char"/>
    <w:basedOn w:val="1413"/>
    <w:link w:val="126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262">
    <w:name w:val="Title Char"/>
    <w:basedOn w:val="1413"/>
    <w:link w:val="1492"/>
    <w:uiPriority w:val="10"/>
    <w:rPr>
      <w:sz w:val="48"/>
      <w:szCs w:val="48"/>
    </w:rPr>
  </w:style>
  <w:style w:type="character" w:styleId="1263">
    <w:name w:val="Subtitle Char"/>
    <w:basedOn w:val="1413"/>
    <w:link w:val="1449"/>
    <w:uiPriority w:val="11"/>
    <w:rPr>
      <w:sz w:val="24"/>
      <w:szCs w:val="24"/>
    </w:rPr>
  </w:style>
  <w:style w:type="paragraph" w:styleId="1264">
    <w:name w:val="Quote"/>
    <w:basedOn w:val="1409"/>
    <w:next w:val="1409"/>
    <w:link w:val="1265"/>
    <w:uiPriority w:val="29"/>
    <w:qFormat/>
    <w:pPr>
      <w:ind w:left="720" w:right="720"/>
    </w:pPr>
    <w:rPr>
      <w:i/>
    </w:rPr>
  </w:style>
  <w:style w:type="character" w:styleId="1265">
    <w:name w:val="Quote Char"/>
    <w:link w:val="1264"/>
    <w:uiPriority w:val="29"/>
    <w:rPr>
      <w:i/>
    </w:rPr>
  </w:style>
  <w:style w:type="paragraph" w:styleId="1266">
    <w:name w:val="Intense Quote"/>
    <w:basedOn w:val="1409"/>
    <w:next w:val="1409"/>
    <w:link w:val="126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267">
    <w:name w:val="Intense Quote Char"/>
    <w:link w:val="1266"/>
    <w:uiPriority w:val="30"/>
    <w:rPr>
      <w:i/>
    </w:rPr>
  </w:style>
  <w:style w:type="character" w:styleId="1268">
    <w:name w:val="Header Char"/>
    <w:basedOn w:val="1413"/>
    <w:link w:val="1430"/>
    <w:uiPriority w:val="99"/>
  </w:style>
  <w:style w:type="character" w:styleId="1269">
    <w:name w:val="Footer Char"/>
    <w:basedOn w:val="1413"/>
    <w:link w:val="1432"/>
    <w:uiPriority w:val="99"/>
  </w:style>
  <w:style w:type="paragraph" w:styleId="1270">
    <w:name w:val="Caption"/>
    <w:basedOn w:val="1409"/>
    <w:next w:val="1409"/>
    <w:link w:val="1271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271">
    <w:name w:val="Caption Char"/>
    <w:basedOn w:val="1413"/>
    <w:link w:val="1270"/>
    <w:uiPriority w:val="35"/>
    <w:rPr>
      <w:b/>
      <w:bCs/>
      <w:color w:val="4f81bd" w:themeColor="accent1"/>
      <w:sz w:val="18"/>
      <w:szCs w:val="18"/>
    </w:rPr>
  </w:style>
  <w:style w:type="table" w:styleId="1272">
    <w:name w:val="Table Grid Light"/>
    <w:basedOn w:val="14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73">
    <w:name w:val="Plain Table 1"/>
    <w:basedOn w:val="141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274">
    <w:name w:val="Plain Table 2"/>
    <w:basedOn w:val="141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275">
    <w:name w:val="Plain Table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76">
    <w:name w:val="Plain Table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7">
    <w:name w:val="Plain Table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78">
    <w:name w:val="Grid Table 1 Light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9">
    <w:name w:val="Grid Table 1 Light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0">
    <w:name w:val="Grid Table 1 Light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1">
    <w:name w:val="Grid Table 1 Light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2">
    <w:name w:val="Grid Table 1 Light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3">
    <w:name w:val="Grid Table 1 Light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4">
    <w:name w:val="Grid Table 1 Light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5">
    <w:name w:val="Grid Table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6">
    <w:name w:val="Grid Table 2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7">
    <w:name w:val="Grid Table 2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8">
    <w:name w:val="Grid Table 2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89">
    <w:name w:val="Grid Table 2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0">
    <w:name w:val="Grid Table 2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1">
    <w:name w:val="Grid Table 2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2">
    <w:name w:val="Grid Table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3">
    <w:name w:val="Grid Table 3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4">
    <w:name w:val="Grid Table 3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5">
    <w:name w:val="Grid Table 3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6">
    <w:name w:val="Grid Table 3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7">
    <w:name w:val="Grid Table 3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8">
    <w:name w:val="Grid Table 3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9">
    <w:name w:val="Grid Table 4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300">
    <w:name w:val="Grid Table 4 - Accent 1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301">
    <w:name w:val="Grid Table 4 - Accent 2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302">
    <w:name w:val="Grid Table 4 - Accent 3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303">
    <w:name w:val="Grid Table 4 - Accent 4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304">
    <w:name w:val="Grid Table 4 - Accent 5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305">
    <w:name w:val="Grid Table 4 - Accent 6"/>
    <w:basedOn w:val="141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306">
    <w:name w:val="Grid Table 5 Dark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307">
    <w:name w:val="Grid Table 5 Dark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1308">
    <w:name w:val="Grid Table 5 Dark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309">
    <w:name w:val="Grid Table 5 Dark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310">
    <w:name w:val="Grid Table 5 Dark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311">
    <w:name w:val="Grid Table 5 Dark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1312">
    <w:name w:val="Grid Table 5 Dark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313">
    <w:name w:val="Grid Table 6 Colorful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314">
    <w:name w:val="Grid Table 6 Colorful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315">
    <w:name w:val="Grid Table 6 Colorful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316">
    <w:name w:val="Grid Table 6 Colorful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317">
    <w:name w:val="Grid Table 6 Colorful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318">
    <w:name w:val="Grid Table 6 Colorful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319">
    <w:name w:val="Grid Table 6 Colorful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320">
    <w:name w:val="Grid Table 7 Colorful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1">
    <w:name w:val="Grid Table 7 Colorful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2">
    <w:name w:val="Grid Table 7 Colorful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3">
    <w:name w:val="Grid Table 7 Colorful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4">
    <w:name w:val="Grid Table 7 Colorful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5">
    <w:name w:val="Grid Table 7 Colorful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6">
    <w:name w:val="Grid Table 7 Colorful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7">
    <w:name w:val="List Table 1 Light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8">
    <w:name w:val="List Table 1 Light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29">
    <w:name w:val="List Table 1 Light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30">
    <w:name w:val="List Table 1 Light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31">
    <w:name w:val="List Table 1 Light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32">
    <w:name w:val="List Table 1 Light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33">
    <w:name w:val="List Table 1 Light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34">
    <w:name w:val="List Table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335">
    <w:name w:val="List Table 2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336">
    <w:name w:val="List Table 2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337">
    <w:name w:val="List Table 2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338">
    <w:name w:val="List Table 2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339">
    <w:name w:val="List Table 2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340">
    <w:name w:val="List Table 2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341">
    <w:name w:val="List Table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2">
    <w:name w:val="List Table 3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3">
    <w:name w:val="List Table 3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4">
    <w:name w:val="List Table 3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5">
    <w:name w:val="List Table 3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6">
    <w:name w:val="List Table 3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7">
    <w:name w:val="List Table 3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8">
    <w:name w:val="List Table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49">
    <w:name w:val="List Table 4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0">
    <w:name w:val="List Table 4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1">
    <w:name w:val="List Table 4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2">
    <w:name w:val="List Table 4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3">
    <w:name w:val="List Table 4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4">
    <w:name w:val="List Table 4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55">
    <w:name w:val="List Table 5 Dark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6">
    <w:name w:val="List Table 5 Dark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7">
    <w:name w:val="List Table 5 Dark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8">
    <w:name w:val="List Table 5 Dark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9">
    <w:name w:val="List Table 5 Dark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0">
    <w:name w:val="List Table 5 Dark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1">
    <w:name w:val="List Table 5 Dark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2">
    <w:name w:val="List Table 6 Colorful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63">
    <w:name w:val="List Table 6 Colorful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64">
    <w:name w:val="List Table 6 Colorful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365">
    <w:name w:val="List Table 6 Colorful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366">
    <w:name w:val="List Table 6 Colorful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367">
    <w:name w:val="List Table 6 Colorful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368">
    <w:name w:val="List Table 6 Colorful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369">
    <w:name w:val="List Table 7 Colorful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370">
    <w:name w:val="List Table 7 Colorful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371">
    <w:name w:val="List Table 7 Colorful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372">
    <w:name w:val="List Table 7 Colorful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373">
    <w:name w:val="List Table 7 Colorful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374">
    <w:name w:val="List Table 7 Colorful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375">
    <w:name w:val="List Table 7 Colorful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376">
    <w:name w:val="Lined - Accent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377">
    <w:name w:val="Lined - Accent 1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378">
    <w:name w:val="Lined - Accent 2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379">
    <w:name w:val="Lined - Accent 3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380">
    <w:name w:val="Lined - Accent 4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381">
    <w:name w:val="Lined - Accent 5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382">
    <w:name w:val="Lined - Accent 6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383">
    <w:name w:val="Bordered &amp; Lined - Accent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384">
    <w:name w:val="Bordered &amp; Lined - Accent 1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385">
    <w:name w:val="Bordered &amp; Lined - Accent 2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386">
    <w:name w:val="Bordered &amp; Lined - Accent 3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387">
    <w:name w:val="Bordered &amp; Lined - Accent 4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388">
    <w:name w:val="Bordered &amp; Lined - Accent 5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389">
    <w:name w:val="Bordered &amp; Lined - Accent 6"/>
    <w:basedOn w:val="141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390">
    <w:name w:val="Bordered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391">
    <w:name w:val="Bordered - Accent 1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392">
    <w:name w:val="Bordered - Accent 2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393">
    <w:name w:val="Bordered - Accent 3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394">
    <w:name w:val="Bordered - Accent 4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395">
    <w:name w:val="Bordered - Accent 5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396">
    <w:name w:val="Bordered - Accent 6"/>
    <w:basedOn w:val="141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397">
    <w:name w:val="Footnote Text Char"/>
    <w:link w:val="1479"/>
    <w:uiPriority w:val="99"/>
    <w:rPr>
      <w:sz w:val="18"/>
    </w:rPr>
  </w:style>
  <w:style w:type="character" w:styleId="1398">
    <w:name w:val="Endnote Text Char"/>
    <w:link w:val="1505"/>
    <w:uiPriority w:val="99"/>
    <w:rPr>
      <w:sz w:val="20"/>
    </w:rPr>
  </w:style>
  <w:style w:type="paragraph" w:styleId="1399">
    <w:name w:val="toc 2"/>
    <w:basedOn w:val="1409"/>
    <w:next w:val="1409"/>
    <w:uiPriority w:val="39"/>
    <w:unhideWhenUsed/>
    <w:pPr>
      <w:ind w:left="283" w:right="0" w:firstLine="0"/>
      <w:spacing w:after="57"/>
    </w:pPr>
  </w:style>
  <w:style w:type="paragraph" w:styleId="1400">
    <w:name w:val="toc 3"/>
    <w:basedOn w:val="1409"/>
    <w:next w:val="1409"/>
    <w:uiPriority w:val="39"/>
    <w:unhideWhenUsed/>
    <w:pPr>
      <w:ind w:left="567" w:right="0" w:firstLine="0"/>
      <w:spacing w:after="57"/>
    </w:pPr>
  </w:style>
  <w:style w:type="paragraph" w:styleId="1401">
    <w:name w:val="toc 4"/>
    <w:basedOn w:val="1409"/>
    <w:next w:val="1409"/>
    <w:uiPriority w:val="39"/>
    <w:unhideWhenUsed/>
    <w:pPr>
      <w:ind w:left="850" w:right="0" w:firstLine="0"/>
      <w:spacing w:after="57"/>
    </w:pPr>
  </w:style>
  <w:style w:type="paragraph" w:styleId="1402">
    <w:name w:val="toc 5"/>
    <w:basedOn w:val="1409"/>
    <w:next w:val="1409"/>
    <w:uiPriority w:val="39"/>
    <w:unhideWhenUsed/>
    <w:pPr>
      <w:ind w:left="1134" w:right="0" w:firstLine="0"/>
      <w:spacing w:after="57"/>
    </w:pPr>
  </w:style>
  <w:style w:type="paragraph" w:styleId="1403">
    <w:name w:val="toc 6"/>
    <w:basedOn w:val="1409"/>
    <w:next w:val="1409"/>
    <w:uiPriority w:val="39"/>
    <w:unhideWhenUsed/>
    <w:pPr>
      <w:ind w:left="1417" w:right="0" w:firstLine="0"/>
      <w:spacing w:after="57"/>
    </w:pPr>
  </w:style>
  <w:style w:type="paragraph" w:styleId="1404">
    <w:name w:val="toc 7"/>
    <w:basedOn w:val="1409"/>
    <w:next w:val="1409"/>
    <w:uiPriority w:val="39"/>
    <w:unhideWhenUsed/>
    <w:pPr>
      <w:ind w:left="1701" w:right="0" w:firstLine="0"/>
      <w:spacing w:after="57"/>
    </w:pPr>
  </w:style>
  <w:style w:type="paragraph" w:styleId="1405">
    <w:name w:val="toc 8"/>
    <w:basedOn w:val="1409"/>
    <w:next w:val="1409"/>
    <w:uiPriority w:val="39"/>
    <w:unhideWhenUsed/>
    <w:pPr>
      <w:ind w:left="1984" w:right="0" w:firstLine="0"/>
      <w:spacing w:after="57"/>
    </w:pPr>
  </w:style>
  <w:style w:type="paragraph" w:styleId="1406">
    <w:name w:val="toc 9"/>
    <w:basedOn w:val="1409"/>
    <w:next w:val="1409"/>
    <w:uiPriority w:val="39"/>
    <w:unhideWhenUsed/>
    <w:pPr>
      <w:ind w:left="2268" w:right="0" w:firstLine="0"/>
      <w:spacing w:after="57"/>
    </w:pPr>
  </w:style>
  <w:style w:type="paragraph" w:styleId="1407">
    <w:name w:val="TOC Heading"/>
    <w:uiPriority w:val="39"/>
    <w:unhideWhenUsed/>
  </w:style>
  <w:style w:type="paragraph" w:styleId="1408">
    <w:name w:val="table of figures"/>
    <w:basedOn w:val="1409"/>
    <w:next w:val="1409"/>
    <w:uiPriority w:val="99"/>
    <w:unhideWhenUsed/>
    <w:pPr>
      <w:spacing w:after="0" w:afterAutospacing="0"/>
    </w:pPr>
  </w:style>
  <w:style w:type="paragraph" w:styleId="1409" w:default="1">
    <w:name w:val="Normal"/>
    <w:qFormat/>
  </w:style>
  <w:style w:type="paragraph" w:styleId="1410">
    <w:name w:val="Heading 1"/>
    <w:basedOn w:val="1409"/>
    <w:next w:val="1409"/>
    <w:link w:val="1416"/>
    <w:qFormat/>
    <w:pPr>
      <w:keepNext/>
      <w:spacing w:after="0" w:line="240" w:lineRule="auto"/>
      <w:outlineLvl w:val="0"/>
    </w:pPr>
    <w:rPr>
      <w:rFonts w:ascii="Times New Roman" w:hAnsi="Times New Roman" w:eastAsia="Times New Roman" w:cs="Times New Roman"/>
      <w:sz w:val="28"/>
      <w:szCs w:val="24"/>
      <w:lang w:eastAsia="ru-RU"/>
    </w:rPr>
  </w:style>
  <w:style w:type="paragraph" w:styleId="1411">
    <w:name w:val="Heading 2"/>
    <w:basedOn w:val="1409"/>
    <w:next w:val="1409"/>
    <w:link w:val="1417"/>
    <w:qFormat/>
    <w:pPr>
      <w:keepNext/>
      <w:spacing w:before="240" w:after="60" w:line="240" w:lineRule="auto"/>
      <w:outlineLvl w:val="1"/>
    </w:pPr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paragraph" w:styleId="1412">
    <w:name w:val="Heading 3"/>
    <w:basedOn w:val="1409"/>
    <w:next w:val="1409"/>
    <w:link w:val="1418"/>
    <w:uiPriority w:val="9"/>
    <w:unhideWhenUsed/>
    <w:qFormat/>
    <w:pPr>
      <w:keepNext/>
      <w:spacing w:before="240" w:after="60" w:line="240" w:lineRule="auto"/>
      <w:widowControl w:val="off"/>
      <w:outlineLvl w:val="2"/>
    </w:pPr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character" w:styleId="1413" w:default="1">
    <w:name w:val="Default Paragraph Font"/>
    <w:uiPriority w:val="1"/>
    <w:semiHidden/>
    <w:unhideWhenUsed/>
  </w:style>
  <w:style w:type="table" w:styleId="141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415" w:default="1">
    <w:name w:val="No List"/>
    <w:uiPriority w:val="99"/>
    <w:semiHidden/>
    <w:unhideWhenUsed/>
  </w:style>
  <w:style w:type="character" w:styleId="1416" w:customStyle="1">
    <w:name w:val="Заголовок 1 Знак"/>
    <w:basedOn w:val="1413"/>
    <w:link w:val="1410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1417" w:customStyle="1">
    <w:name w:val="Заголовок 2 Знак"/>
    <w:basedOn w:val="1413"/>
    <w:link w:val="1411"/>
    <w:rPr>
      <w:rFonts w:ascii="Arial" w:hAnsi="Arial" w:eastAsia="Times New Roman" w:cs="Times New Roman"/>
      <w:b/>
      <w:bCs/>
      <w:i/>
      <w:iCs/>
      <w:sz w:val="28"/>
      <w:szCs w:val="28"/>
      <w:lang w:eastAsia="ru-RU"/>
    </w:rPr>
  </w:style>
  <w:style w:type="character" w:styleId="1418" w:customStyle="1">
    <w:name w:val="Заголовок 3 Знак"/>
    <w:basedOn w:val="1413"/>
    <w:link w:val="1412"/>
    <w:uiPriority w:val="9"/>
    <w:rPr>
      <w:rFonts w:ascii="Cambria" w:hAnsi="Cambria" w:eastAsia="Times New Roman" w:cs="Times New Roman"/>
      <w:b/>
      <w:bCs/>
      <w:sz w:val="26"/>
      <w:szCs w:val="26"/>
      <w:lang w:eastAsia="ru-RU"/>
    </w:rPr>
  </w:style>
  <w:style w:type="numbering" w:styleId="1419" w:customStyle="1">
    <w:name w:val="Нет списка1"/>
    <w:next w:val="1415"/>
    <w:uiPriority w:val="99"/>
    <w:semiHidden/>
    <w:unhideWhenUsed/>
  </w:style>
  <w:style w:type="numbering" w:styleId="1420" w:customStyle="1">
    <w:name w:val="Нет списка11"/>
    <w:next w:val="1415"/>
    <w:uiPriority w:val="99"/>
    <w:semiHidden/>
    <w:unhideWhenUsed/>
  </w:style>
  <w:style w:type="paragraph" w:styleId="1421">
    <w:name w:val="Body Text 2"/>
    <w:basedOn w:val="1409"/>
    <w:link w:val="1422"/>
    <w:uiPriority w:val="99"/>
    <w:pPr>
      <w:jc w:val="both"/>
      <w:spacing w:after="0" w:line="240" w:lineRule="auto"/>
    </w:pPr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character" w:styleId="1422" w:customStyle="1">
    <w:name w:val="Основной текст 2 Знак"/>
    <w:basedOn w:val="1413"/>
    <w:link w:val="1421"/>
    <w:uiPriority w:val="99"/>
    <w:rPr>
      <w:rFonts w:ascii="Times New Roman" w:hAnsi="Times New Roman" w:eastAsia="Times New Roman" w:cs="Times New Roman"/>
      <w:b/>
      <w:sz w:val="24"/>
      <w:szCs w:val="24"/>
      <w:lang w:eastAsia="ru-RU"/>
    </w:rPr>
  </w:style>
  <w:style w:type="paragraph" w:styleId="1423" w:customStyle="1">
    <w:name w:val="ConsPlusNormal"/>
    <w:uiPriority w:val="99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424">
    <w:name w:val="Body Text"/>
    <w:basedOn w:val="1409"/>
    <w:link w:val="1425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25" w:customStyle="1">
    <w:name w:val="Основной текст Знак"/>
    <w:basedOn w:val="1413"/>
    <w:link w:val="1424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26">
    <w:name w:val="Body Text Indent 2"/>
    <w:basedOn w:val="1409"/>
    <w:link w:val="1427"/>
    <w:pPr>
      <w:ind w:left="283"/>
      <w:spacing w:after="120" w:line="4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27" w:customStyle="1">
    <w:name w:val="Основной текст с отступом 2 Знак"/>
    <w:basedOn w:val="1413"/>
    <w:link w:val="142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28">
    <w:name w:val="Body Text 3"/>
    <w:basedOn w:val="1409"/>
    <w:link w:val="1429"/>
    <w:pPr>
      <w:spacing w:after="120" w:line="240" w:lineRule="auto"/>
      <w:widowControl w:val="off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429" w:customStyle="1">
    <w:name w:val="Основной текст 3 Знак"/>
    <w:basedOn w:val="1413"/>
    <w:link w:val="1428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430">
    <w:name w:val="Header"/>
    <w:basedOn w:val="1409"/>
    <w:link w:val="1431"/>
    <w:uiPriority w:val="99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31" w:customStyle="1">
    <w:name w:val="Верхний колонтитул Знак"/>
    <w:basedOn w:val="1413"/>
    <w:link w:val="1430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32">
    <w:name w:val="Footer"/>
    <w:basedOn w:val="1409"/>
    <w:link w:val="1433"/>
    <w:pPr>
      <w:spacing w:after="0" w:line="240" w:lineRule="auto"/>
      <w:widowControl w:val="off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33" w:customStyle="1">
    <w:name w:val="Нижний колонтитул Знак"/>
    <w:basedOn w:val="1413"/>
    <w:link w:val="1432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34">
    <w:name w:val="Balloon Text"/>
    <w:basedOn w:val="1409"/>
    <w:link w:val="1435"/>
    <w:uiPriority w:val="99"/>
    <w:pPr>
      <w:spacing w:after="0" w:line="240" w:lineRule="auto"/>
      <w:widowControl w:val="off"/>
    </w:pPr>
    <w:rPr>
      <w:rFonts w:ascii="Tahoma" w:hAnsi="Tahoma" w:eastAsia="Times New Roman" w:cs="Tahoma"/>
      <w:sz w:val="16"/>
      <w:szCs w:val="16"/>
      <w:lang w:eastAsia="ru-RU"/>
    </w:rPr>
  </w:style>
  <w:style w:type="character" w:styleId="1435" w:customStyle="1">
    <w:name w:val="Текст выноски Знак"/>
    <w:basedOn w:val="1413"/>
    <w:link w:val="1434"/>
    <w:uiPriority w:val="99"/>
    <w:rPr>
      <w:rFonts w:ascii="Tahoma" w:hAnsi="Tahoma" w:eastAsia="Times New Roman" w:cs="Tahoma"/>
      <w:sz w:val="16"/>
      <w:szCs w:val="16"/>
      <w:lang w:eastAsia="ru-RU"/>
    </w:rPr>
  </w:style>
  <w:style w:type="paragraph" w:styleId="1436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437" w:customStyle="1">
    <w:name w:val="webofficeattributevalue"/>
  </w:style>
  <w:style w:type="character" w:styleId="1438">
    <w:name w:val="line number"/>
    <w:basedOn w:val="1413"/>
  </w:style>
  <w:style w:type="numbering" w:styleId="1439" w:customStyle="1">
    <w:name w:val="Нет списка111"/>
    <w:next w:val="1415"/>
    <w:uiPriority w:val="99"/>
    <w:semiHidden/>
    <w:unhideWhenUsed/>
  </w:style>
  <w:style w:type="paragraph" w:styleId="1440" w:customStyle="1">
    <w:name w:val="2"/>
    <w:basedOn w:val="1409"/>
    <w:next w:val="1492"/>
    <w:link w:val="1441"/>
    <w:uiPriority w:val="99"/>
    <w:qFormat/>
    <w:pPr>
      <w:jc w:val="center"/>
      <w:spacing w:after="0" w:line="240" w:lineRule="auto"/>
    </w:pPr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character" w:styleId="1441" w:customStyle="1">
    <w:name w:val="Название Знак"/>
    <w:link w:val="1440"/>
    <w:uiPriority w:val="99"/>
    <w:rPr>
      <w:rFonts w:ascii="Times New Roman" w:hAnsi="Times New Roman" w:eastAsia="Times New Roman" w:cs="Times New Roman"/>
      <w:b/>
      <w:bCs/>
      <w:sz w:val="28"/>
      <w:szCs w:val="24"/>
      <w:lang w:eastAsia="ru-RU"/>
    </w:rPr>
  </w:style>
  <w:style w:type="paragraph" w:styleId="1442" w:customStyle="1">
    <w:name w:val="a5"/>
    <w:basedOn w:val="1409"/>
    <w:uiPriority w:val="99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443" w:customStyle="1">
    <w:name w:val="Таблица шапка"/>
    <w:basedOn w:val="1409"/>
    <w:uiPriority w:val="99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character" w:styleId="1444">
    <w:name w:val="page number"/>
    <w:uiPriority w:val="99"/>
    <w:rPr>
      <w:rFonts w:cs="Times New Roman"/>
    </w:rPr>
  </w:style>
  <w:style w:type="paragraph" w:styleId="1445">
    <w:name w:val="Body Text Indent"/>
    <w:basedOn w:val="1409"/>
    <w:link w:val="1446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20"/>
      <w:szCs w:val="20"/>
      <w:lang w:eastAsia="ru-RU"/>
    </w:rPr>
  </w:style>
  <w:style w:type="character" w:styleId="1446" w:customStyle="1">
    <w:name w:val="Основной текст с отступом Знак"/>
    <w:basedOn w:val="1413"/>
    <w:link w:val="1445"/>
    <w:rPr>
      <w:rFonts w:ascii="Arial" w:hAnsi="Arial" w:eastAsia="Times New Roman" w:cs="Times New Roman"/>
      <w:sz w:val="20"/>
      <w:szCs w:val="20"/>
      <w:lang w:eastAsia="ru-RU"/>
    </w:rPr>
  </w:style>
  <w:style w:type="paragraph" w:styleId="1447" w:customStyle="1">
    <w:name w:val="ConsNormal"/>
    <w:pPr>
      <w:ind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448">
    <w:name w:val="Block Text"/>
    <w:basedOn w:val="1409"/>
    <w:pPr>
      <w:ind w:left="-360" w:right="-511" w:firstLine="900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1449">
    <w:name w:val="Subtitle"/>
    <w:basedOn w:val="1409"/>
    <w:link w:val="1450"/>
    <w:uiPriority w:val="99"/>
    <w:qFormat/>
    <w:pPr>
      <w:jc w:val="both"/>
      <w:spacing w:after="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character" w:styleId="1450" w:customStyle="1">
    <w:name w:val="Подзаголовок Знак"/>
    <w:basedOn w:val="1413"/>
    <w:link w:val="1449"/>
    <w:uiPriority w:val="99"/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51" w:customStyle="1">
    <w:name w:val="_Маркер (номер) - с заголовком"/>
    <w:basedOn w:val="1409"/>
    <w:pPr>
      <w:spacing w:before="240" w:after="60" w:line="36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452">
    <w:name w:val="Body Text Indent 3"/>
    <w:basedOn w:val="1409"/>
    <w:link w:val="1453"/>
    <w:pPr>
      <w:ind w:left="283"/>
      <w:spacing w:after="120" w:line="240" w:lineRule="auto"/>
      <w:widowControl w:val="off"/>
    </w:pPr>
    <w:rPr>
      <w:rFonts w:ascii="Arial" w:hAnsi="Arial" w:eastAsia="Times New Roman" w:cs="Times New Roman"/>
      <w:sz w:val="16"/>
      <w:szCs w:val="16"/>
      <w:lang w:eastAsia="ru-RU"/>
    </w:rPr>
  </w:style>
  <w:style w:type="character" w:styleId="1453" w:customStyle="1">
    <w:name w:val="Основной текст с отступом 3 Знак"/>
    <w:basedOn w:val="1413"/>
    <w:link w:val="1452"/>
    <w:rPr>
      <w:rFonts w:ascii="Arial" w:hAnsi="Arial" w:eastAsia="Times New Roman" w:cs="Times New Roman"/>
      <w:sz w:val="16"/>
      <w:szCs w:val="16"/>
      <w:lang w:eastAsia="ru-RU"/>
    </w:rPr>
  </w:style>
  <w:style w:type="paragraph" w:styleId="1454" w:customStyle="1">
    <w:name w:val="Noeeu14"/>
    <w:basedOn w:val="1409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paragraph" w:styleId="1455" w:customStyle="1">
    <w:name w:val="Revision1"/>
    <w:hidden/>
    <w:uiPriority w:val="99"/>
    <w:semiHidden/>
    <w:pPr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character" w:styleId="1456" w:customStyle="1">
    <w:name w:val="webofficeattributevalue1"/>
    <w:rPr>
      <w:rFonts w:ascii="Verdana" w:hAnsi="Verdana"/>
      <w:color w:val="000000"/>
      <w:sz w:val="18"/>
      <w:u w:val="none"/>
    </w:rPr>
  </w:style>
  <w:style w:type="paragraph" w:styleId="1457" w:customStyle="1">
    <w:name w:val="Text"/>
    <w:basedOn w:val="1409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0"/>
      <w:lang w:val="en-US"/>
    </w:rPr>
  </w:style>
  <w:style w:type="character" w:styleId="1458">
    <w:name w:val="annotation reference"/>
    <w:uiPriority w:val="99"/>
    <w:rPr>
      <w:rFonts w:cs="Times New Roman"/>
      <w:sz w:val="16"/>
      <w:szCs w:val="16"/>
    </w:rPr>
  </w:style>
  <w:style w:type="paragraph" w:styleId="1459">
    <w:name w:val="annotation text"/>
    <w:basedOn w:val="1409"/>
    <w:link w:val="1460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character" w:styleId="1460" w:customStyle="1">
    <w:name w:val="Текст примечания Знак"/>
    <w:basedOn w:val="1413"/>
    <w:link w:val="1459"/>
    <w:uiPriority w:val="99"/>
    <w:rPr>
      <w:rFonts w:ascii="Arial" w:hAnsi="Arial" w:eastAsia="Times New Roman" w:cs="Arial"/>
      <w:sz w:val="20"/>
      <w:szCs w:val="20"/>
      <w:lang w:eastAsia="ru-RU"/>
    </w:rPr>
  </w:style>
  <w:style w:type="paragraph" w:styleId="1461">
    <w:name w:val="annotation subject"/>
    <w:basedOn w:val="1459"/>
    <w:next w:val="1459"/>
    <w:link w:val="1462"/>
    <w:uiPriority w:val="99"/>
    <w:rPr>
      <w:b/>
      <w:bCs/>
    </w:rPr>
  </w:style>
  <w:style w:type="character" w:styleId="1462" w:customStyle="1">
    <w:name w:val="Тема примечания Знак"/>
    <w:basedOn w:val="1460"/>
    <w:link w:val="1461"/>
    <w:uiPriority w:val="99"/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463">
    <w:name w:val="No Spacing"/>
    <w:uiPriority w:val="1"/>
    <w:qFormat/>
    <w:pPr>
      <w:ind w:firstLine="567"/>
      <w:jc w:val="both"/>
      <w:spacing w:after="0" w:line="240" w:lineRule="auto"/>
    </w:pPr>
    <w:rPr>
      <w:rFonts w:ascii="Calibri" w:hAnsi="Calibri" w:eastAsia="Times New Roman" w:cs="Times New Roman"/>
      <w:sz w:val="28"/>
      <w:szCs w:val="28"/>
      <w:lang w:eastAsia="ru-RU"/>
    </w:rPr>
  </w:style>
  <w:style w:type="character" w:styleId="1464" w:customStyle="1">
    <w:name w:val="Знак Знак2"/>
    <w:uiPriority w:val="99"/>
    <w:rPr>
      <w:b/>
      <w:sz w:val="28"/>
      <w:u w:val="single"/>
      <w:lang w:val="ru-RU" w:eastAsia="ru-RU"/>
    </w:rPr>
  </w:style>
  <w:style w:type="paragraph" w:styleId="1465">
    <w:name w:val="Normal (Web)"/>
    <w:basedOn w:val="1409"/>
    <w:pPr>
      <w:spacing w:after="195" w:line="240" w:lineRule="auto"/>
    </w:pPr>
    <w:rPr>
      <w:rFonts w:ascii="Times New Roman" w:hAnsi="Times New Roman" w:eastAsia="MS Mincho" w:cs="Times New Roman"/>
      <w:sz w:val="24"/>
      <w:szCs w:val="24"/>
      <w:lang w:eastAsia="ja-JP"/>
    </w:rPr>
  </w:style>
  <w:style w:type="numbering" w:styleId="1466" w:customStyle="1">
    <w:name w:val="Нет списка1111"/>
    <w:next w:val="1415"/>
    <w:uiPriority w:val="99"/>
    <w:semiHidden/>
    <w:unhideWhenUsed/>
  </w:style>
  <w:style w:type="paragraph" w:styleId="1467" w:customStyle="1">
    <w:name w:val="Обычный1"/>
    <w:pPr>
      <w:ind w:firstLine="560"/>
      <w:spacing w:after="0" w:line="300" w:lineRule="auto"/>
      <w:widowControl w:val="off"/>
    </w:pPr>
    <w:rPr>
      <w:rFonts w:ascii="Times New Roman" w:hAnsi="Times New Roman" w:eastAsia="Times New Roman" w:cs="Times New Roman"/>
      <w:szCs w:val="20"/>
      <w:lang w:eastAsia="ru-RU"/>
    </w:rPr>
  </w:style>
  <w:style w:type="numbering" w:styleId="1468" w:customStyle="1">
    <w:name w:val="Нет списка2"/>
    <w:next w:val="1415"/>
    <w:uiPriority w:val="99"/>
    <w:semiHidden/>
    <w:unhideWhenUsed/>
  </w:style>
  <w:style w:type="paragraph" w:styleId="1469">
    <w:name w:val="Plain Text"/>
    <w:basedOn w:val="1409"/>
    <w:link w:val="1470"/>
    <w:pPr>
      <w:spacing w:after="0" w:line="240" w:lineRule="auto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470" w:customStyle="1">
    <w:name w:val="Текст Знак"/>
    <w:basedOn w:val="1413"/>
    <w:link w:val="1469"/>
    <w:rPr>
      <w:rFonts w:ascii="Courier New" w:hAnsi="Courier New" w:eastAsia="Times New Roman" w:cs="Courier New"/>
      <w:sz w:val="20"/>
      <w:szCs w:val="20"/>
      <w:lang w:eastAsia="ru-RU"/>
    </w:rPr>
  </w:style>
  <w:style w:type="paragraph" w:styleId="1471" w:customStyle="1">
    <w:name w:val="No Spacing1"/>
    <w:pPr>
      <w:spacing w:after="0" w:line="240" w:lineRule="auto"/>
    </w:pPr>
    <w:rPr>
      <w:rFonts w:ascii="Calibri" w:hAnsi="Calibri" w:eastAsia="Times New Roman" w:cs="Times New Roman"/>
    </w:rPr>
  </w:style>
  <w:style w:type="paragraph" w:styleId="1472" w:customStyle="1">
    <w:name w:val="ConsPlusNonformat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table" w:styleId="1473">
    <w:name w:val="Table Grid"/>
    <w:basedOn w:val="141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74" w:customStyle="1">
    <w:name w:val="text"/>
    <w:basedOn w:val="1409"/>
    <w:uiPriority w:val="99"/>
    <w:pPr>
      <w:spacing w:after="2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475" w:customStyle="1">
    <w:name w:val="Body Text Indent 21"/>
    <w:basedOn w:val="1409"/>
    <w:uiPriority w:val="99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476" w:customStyle="1">
    <w:name w:val="Основной текст1"/>
    <w:pPr>
      <w:spacing w:after="0" w:line="240" w:lineRule="auto"/>
    </w:pPr>
    <w:rPr>
      <w:rFonts w:ascii="Times New Roman" w:hAnsi="Times New Roman" w:eastAsia="ヒラギノ角ゴ Pro W3" w:cs="Times New Roman"/>
      <w:color w:val="000000"/>
      <w:sz w:val="24"/>
      <w:szCs w:val="20"/>
      <w:lang w:eastAsia="ru-RU"/>
    </w:rPr>
  </w:style>
  <w:style w:type="paragraph" w:styleId="1477">
    <w:name w:val="List Paragraph"/>
    <w:basedOn w:val="1409"/>
    <w:link w:val="1482"/>
    <w:uiPriority w:val="34"/>
    <w:qFormat/>
    <w:pPr>
      <w:contextualSpacing/>
      <w:ind w:left="720"/>
      <w:spacing w:after="0" w:line="240" w:lineRule="auto"/>
    </w:pPr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478">
    <w:name w:val="Hyperlink"/>
    <w:uiPriority w:val="99"/>
    <w:unhideWhenUsed/>
    <w:rPr>
      <w:color w:val="0000ff"/>
      <w:u w:val="single"/>
    </w:rPr>
  </w:style>
  <w:style w:type="paragraph" w:styleId="1479">
    <w:name w:val="footnote text"/>
    <w:basedOn w:val="1409"/>
    <w:link w:val="1480"/>
    <w:uiPriority w:val="99"/>
    <w:unhideWhenUsed/>
    <w:pPr>
      <w:spacing w:after="0" w:line="240" w:lineRule="auto"/>
    </w:pPr>
    <w:rPr>
      <w:rFonts w:ascii="Calibri" w:hAnsi="Calibri" w:eastAsia="Calibri" w:cs="Times New Roman"/>
      <w:sz w:val="20"/>
      <w:szCs w:val="20"/>
    </w:rPr>
  </w:style>
  <w:style w:type="character" w:styleId="1480" w:customStyle="1">
    <w:name w:val="Текст сноски Знак"/>
    <w:basedOn w:val="1413"/>
    <w:link w:val="1479"/>
    <w:uiPriority w:val="99"/>
    <w:rPr>
      <w:rFonts w:ascii="Calibri" w:hAnsi="Calibri" w:eastAsia="Calibri" w:cs="Times New Roman"/>
      <w:sz w:val="20"/>
      <w:szCs w:val="20"/>
    </w:rPr>
  </w:style>
  <w:style w:type="character" w:styleId="1481">
    <w:name w:val="footnote reference"/>
    <w:uiPriority w:val="99"/>
    <w:unhideWhenUsed/>
    <w:rPr>
      <w:vertAlign w:val="superscript"/>
    </w:rPr>
  </w:style>
  <w:style w:type="character" w:styleId="1482" w:customStyle="1">
    <w:name w:val="Абзац списка Знак"/>
    <w:link w:val="1477"/>
    <w:qFormat/>
    <w:rPr>
      <w:rFonts w:ascii="Times New Roman" w:hAnsi="Times New Roman" w:eastAsia="ヒラギノ角ゴ Pro W3" w:cs="Times New Roman"/>
      <w:color w:val="000000"/>
      <w:sz w:val="20"/>
      <w:szCs w:val="24"/>
    </w:rPr>
  </w:style>
  <w:style w:type="character" w:styleId="1483" w:customStyle="1">
    <w:name w:val="П.1 Char"/>
    <w:link w:val="1484"/>
    <w:rPr>
      <w:bCs/>
      <w:sz w:val="24"/>
      <w:szCs w:val="24"/>
    </w:rPr>
  </w:style>
  <w:style w:type="paragraph" w:styleId="1484" w:customStyle="1">
    <w:name w:val="П.1"/>
    <w:basedOn w:val="1477"/>
    <w:link w:val="1483"/>
    <w:qFormat/>
    <w:pPr>
      <w:numPr>
        <w:ilvl w:val="1"/>
        <w:numId w:val="4"/>
      </w:numPr>
      <w:jc w:val="both"/>
      <w:tabs>
        <w:tab w:val="left" w:pos="1701" w:leader="none"/>
      </w:tabs>
    </w:pPr>
    <w:rPr>
      <w:rFonts w:asciiTheme="minorHAnsi" w:hAnsiTheme="minorHAnsi" w:eastAsiaTheme="minorHAnsi" w:cstheme="minorBidi"/>
      <w:bCs/>
      <w:color w:val="auto"/>
      <w:sz w:val="24"/>
    </w:rPr>
  </w:style>
  <w:style w:type="character" w:styleId="1485" w:customStyle="1">
    <w:name w:val="П.1.1 Char"/>
    <w:link w:val="1486"/>
    <w:rPr>
      <w:bCs/>
      <w:sz w:val="24"/>
      <w:szCs w:val="24"/>
    </w:rPr>
  </w:style>
  <w:style w:type="paragraph" w:styleId="1486" w:customStyle="1">
    <w:name w:val="П.1.1"/>
    <w:basedOn w:val="1484"/>
    <w:link w:val="1485"/>
    <w:qFormat/>
    <w:pPr>
      <w:numPr>
        <w:ilvl w:val="2"/>
      </w:numPr>
      <w:tabs>
        <w:tab w:val="num" w:pos="360" w:leader="none"/>
        <w:tab w:val="num" w:pos="420" w:leader="none"/>
        <w:tab w:val="num" w:pos="720" w:leader="none"/>
        <w:tab w:val="clear" w:pos="2847" w:leader="none"/>
      </w:tabs>
    </w:pPr>
  </w:style>
  <w:style w:type="paragraph" w:styleId="1487" w:customStyle="1">
    <w:name w:val="П.1.1.1"/>
    <w:basedOn w:val="1484"/>
    <w:qFormat/>
    <w:pPr>
      <w:numPr>
        <w:ilvl w:val="3"/>
      </w:numPr>
      <w:tabs>
        <w:tab w:val="num" w:pos="360" w:leader="none"/>
        <w:tab w:val="num" w:pos="420" w:leader="none"/>
        <w:tab w:val="clear" w:pos="720" w:leader="none"/>
      </w:tabs>
    </w:pPr>
    <w:rPr>
      <w:rFonts w:ascii="Calibri" w:hAnsi="Calibri" w:eastAsia="Calibri"/>
      <w:bCs w:val="0"/>
    </w:rPr>
  </w:style>
  <w:style w:type="paragraph" w:styleId="1488" w:customStyle="1">
    <w:name w:val="П.1.1.1.1"/>
    <w:basedOn w:val="1484"/>
    <w:next w:val="1409"/>
    <w:qFormat/>
    <w:pPr>
      <w:numPr>
        <w:ilvl w:val="4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489" w:customStyle="1">
    <w:name w:val="П.1.1.1.1.1"/>
    <w:basedOn w:val="1484"/>
    <w:next w:val="1488"/>
    <w:qFormat/>
    <w:pPr>
      <w:numPr>
        <w:ilvl w:val="5"/>
      </w:numPr>
      <w:tabs>
        <w:tab w:val="num" w:pos="360" w:leader="none"/>
        <w:tab w:val="num" w:pos="420" w:leader="none"/>
        <w:tab w:val="clear" w:pos="1080" w:leader="none"/>
      </w:tabs>
    </w:pPr>
    <w:rPr>
      <w:rFonts w:ascii="Calibri" w:hAnsi="Calibri" w:eastAsia="Calibri"/>
      <w:bCs w:val="0"/>
    </w:rPr>
  </w:style>
  <w:style w:type="paragraph" w:styleId="1490" w:customStyle="1">
    <w:name w:val="П.глава"/>
    <w:basedOn w:val="1477"/>
    <w:next w:val="1484"/>
    <w:qFormat/>
    <w:pPr>
      <w:numPr>
        <w:ilvl w:val="0"/>
        <w:numId w:val="4"/>
      </w:numPr>
      <w:ind w:right="-6"/>
      <w:jc w:val="center"/>
      <w:keepNext/>
      <w:spacing w:before="240" w:after="240"/>
      <w:tabs>
        <w:tab w:val="left" w:pos="1701" w:leader="none"/>
      </w:tabs>
    </w:pPr>
    <w:rPr>
      <w:rFonts w:ascii="Calibri" w:hAnsi="Calibri" w:eastAsia="Calibri"/>
      <w:b/>
      <w:bCs/>
      <w:color w:val="auto"/>
      <w:sz w:val="24"/>
    </w:rPr>
  </w:style>
  <w:style w:type="table" w:styleId="1491" w:customStyle="1">
    <w:name w:val="Сетка таблицы1"/>
    <w:basedOn w:val="1414"/>
    <w:next w:val="1473"/>
    <w:uiPriority w:val="3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92">
    <w:name w:val="Title"/>
    <w:basedOn w:val="1409"/>
    <w:next w:val="1409"/>
    <w:link w:val="1493"/>
    <w:uiPriority w:val="10"/>
    <w:qFormat/>
    <w:pPr>
      <w:contextualSpacing/>
      <w:spacing w:after="0" w:line="240" w:lineRule="auto"/>
      <w:widowControl w:val="off"/>
    </w:pPr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character" w:styleId="1493" w:customStyle="1">
    <w:name w:val="Заголовок Знак"/>
    <w:basedOn w:val="1413"/>
    <w:link w:val="1492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numbering" w:styleId="1494" w:customStyle="1">
    <w:name w:val="Нет списка3"/>
    <w:next w:val="1415"/>
    <w:semiHidden/>
    <w:unhideWhenUsed/>
  </w:style>
  <w:style w:type="table" w:styleId="1495" w:customStyle="1">
    <w:name w:val="Сетка таблицы2"/>
    <w:basedOn w:val="1414"/>
    <w:next w:val="147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496" w:customStyle="1">
    <w:name w:val="1"/>
    <w:basedOn w:val="1409"/>
    <w:next w:val="1492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497" w:customStyle="1">
    <w:name w:val="Средняя сетка 21"/>
    <w:uiPriority w:val="1"/>
    <w:qFormat/>
    <w:pPr>
      <w:spacing w:after="0" w:line="240" w:lineRule="auto"/>
    </w:pPr>
    <w:rPr>
      <w:rFonts w:ascii="Calibri" w:hAnsi="Calibri" w:eastAsia="Calibri" w:cs="Times New Roman"/>
    </w:rPr>
  </w:style>
  <w:style w:type="paragraph" w:styleId="1498" w:customStyle="1">
    <w:name w:val="Тема приказа"/>
    <w:basedOn w:val="1409"/>
    <w:link w:val="1499"/>
    <w:qFormat/>
    <w:pPr>
      <w:ind w:right="5385"/>
      <w:jc w:val="both"/>
      <w:spacing w:after="0" w:line="240" w:lineRule="auto"/>
    </w:pPr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499" w:customStyle="1">
    <w:name w:val="Тема приказа Знак"/>
    <w:link w:val="1498"/>
    <w:rPr>
      <w:rFonts w:ascii="Times New Roman" w:hAnsi="Times New Roman" w:eastAsia="Calibri" w:cs="Times New Roman"/>
      <w:color w:val="0d0d0d"/>
      <w:sz w:val="24"/>
      <w:szCs w:val="24"/>
      <w:lang w:eastAsia="ru-RU"/>
    </w:rPr>
  </w:style>
  <w:style w:type="character" w:styleId="1500" w:customStyle="1">
    <w:name w:val="Основной текст_"/>
    <w:link w:val="1501"/>
    <w:rPr>
      <w:sz w:val="23"/>
      <w:szCs w:val="23"/>
      <w:shd w:val="clear" w:color="auto" w:fill="ffffff"/>
    </w:rPr>
  </w:style>
  <w:style w:type="paragraph" w:styleId="1501" w:customStyle="1">
    <w:name w:val="Основной текст3"/>
    <w:basedOn w:val="1409"/>
    <w:link w:val="1500"/>
    <w:pPr>
      <w:jc w:val="both"/>
      <w:spacing w:before="300" w:after="300" w:line="0" w:lineRule="atLeast"/>
      <w:shd w:val="clear" w:color="auto" w:fill="ffffff"/>
    </w:pPr>
    <w:rPr>
      <w:sz w:val="23"/>
      <w:szCs w:val="23"/>
    </w:rPr>
  </w:style>
  <w:style w:type="table" w:styleId="1502">
    <w:name w:val="Colorful List Accent 1"/>
    <w:basedOn w:val="1414"/>
    <w:uiPriority w:val="72"/>
    <w:pPr>
      <w:spacing w:after="0" w:line="240" w:lineRule="auto"/>
    </w:pPr>
    <w:rPr>
      <w:rFonts w:ascii="Times New Roman" w:hAnsi="Times New Roman" w:eastAsia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band1Horz">
      <w:tcPr>
        <w:shd w:val="clear" w:color="auto" w:fill="dbe5f1"/>
      </w:tcPr>
    </w:tblStylePr>
    <w:tblStylePr w:type="band1Vert">
      <w:tcPr>
        <w:shd w:val="clear" w:color="auto" w:fill="d3dfee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Col">
      <w:rPr>
        <w:b/>
        <w:bCs/>
      </w:rPr>
    </w:tblStylePr>
    <w:tblStylePr w:type="firstRow">
      <w:rPr>
        <w:b/>
        <w:bCs/>
        <w:color w:val="ffffff"/>
      </w:rPr>
      <w:tcPr>
        <w:shd w:val="clear" w:color="auto" w:fill="9e3a38"/>
        <w:tcBorders>
          <w:bottom w:val="single" w:color="FFFFFF" w:sz="12" w:space="0"/>
        </w:tcBorders>
      </w:tcPr>
    </w:tblStylePr>
    <w:tblStylePr w:type="lastCol">
      <w:rPr>
        <w:b/>
        <w:bCs/>
      </w:rPr>
    </w:tblStylePr>
    <w:tblStylePr w:type="lastRow">
      <w:rPr>
        <w:b/>
        <w:bCs/>
        <w:color w:val="9e3a38"/>
      </w:rPr>
      <w:tcPr>
        <w:shd w:val="clear" w:color="auto" w:fill="ffffff"/>
        <w:tcBorders>
          <w:top w:val="single" w:color="000000" w:sz="12" w:space="0"/>
        </w:tcBorders>
      </w:tcPr>
    </w:tblStylePr>
  </w:style>
  <w:style w:type="paragraph" w:styleId="1503" w:customStyle="1">
    <w:name w:val="4"/>
    <w:basedOn w:val="1409"/>
    <w:next w:val="1492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504" w:customStyle="1">
    <w:name w:val="Обычный2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05">
    <w:name w:val="endnote text"/>
    <w:basedOn w:val="1409"/>
    <w:link w:val="1506"/>
    <w:uiPriority w:val="99"/>
    <w:semiHidden/>
    <w:unhideWhenUsed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506" w:customStyle="1">
    <w:name w:val="Текст концевой сноски Знак"/>
    <w:basedOn w:val="1413"/>
    <w:link w:val="1505"/>
    <w:uiPriority w:val="99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507">
    <w:name w:val="endnote reference"/>
    <w:uiPriority w:val="99"/>
    <w:semiHidden/>
    <w:unhideWhenUsed/>
    <w:rPr>
      <w:vertAlign w:val="superscript"/>
    </w:rPr>
  </w:style>
  <w:style w:type="paragraph" w:styleId="1508" w:customStyle="1">
    <w:name w:val="3"/>
    <w:basedOn w:val="1409"/>
    <w:next w:val="1492"/>
    <w:qFormat/>
    <w:pPr>
      <w:ind w:firstLine="567"/>
      <w:jc w:val="center"/>
      <w:spacing w:after="0" w:line="240" w:lineRule="auto"/>
      <w:shd w:val="clear" w:color="auto" w:fill="ffffff"/>
    </w:pPr>
    <w:rPr>
      <w:rFonts w:ascii="Times New Roman" w:hAnsi="Times New Roman" w:eastAsia="Times New Roman" w:cs="Times New Roman"/>
      <w:sz w:val="28"/>
      <w:szCs w:val="24"/>
    </w:rPr>
  </w:style>
  <w:style w:type="paragraph" w:styleId="1509" w:customStyle="1">
    <w:name w:val="Обычный3"/>
    <w:pPr>
      <w:ind w:firstLine="560"/>
      <w:jc w:val="both"/>
      <w:spacing w:after="0" w:line="28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510" w:customStyle="1">
    <w:name w:val="Знак Знак Знак1"/>
    <w:basedOn w:val="1409"/>
    <w:uiPriority w:val="99"/>
    <w:pPr>
      <w:spacing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511" w:customStyle="1">
    <w:name w:val="самый обычный"/>
    <w:basedOn w:val="1409"/>
    <w:link w:val="1512"/>
    <w:qFormat/>
    <w:pPr>
      <w:ind w:firstLine="709"/>
      <w:jc w:val="both"/>
      <w:spacing w:after="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512" w:customStyle="1">
    <w:name w:val="самый обычный Знак"/>
    <w:basedOn w:val="1413"/>
    <w:link w:val="1511"/>
    <w:rPr>
      <w:rFonts w:ascii="Times New Roman" w:hAnsi="Times New Roman" w:eastAsia="Times New Roman" w:cs="Times New Roman"/>
      <w:sz w:val="28"/>
      <w:szCs w:val="28"/>
      <w:lang w:eastAsia="ru-RU"/>
    </w:rPr>
  </w:style>
  <w:style w:type="table" w:styleId="1513" w:customStyle="1">
    <w:name w:val="Сетка таблицы11"/>
    <w:basedOn w:val="1414"/>
    <w:next w:val="147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514" w:customStyle="1">
    <w:name w:val="Сноска_"/>
    <w:basedOn w:val="1413"/>
    <w:link w:val="1515"/>
    <w:rPr>
      <w:rFonts w:ascii="Times New Roman" w:hAnsi="Times New Roman" w:eastAsia="Times New Roman" w:cs="Times New Roman"/>
      <w:sz w:val="20"/>
      <w:szCs w:val="20"/>
      <w:shd w:val="clear" w:color="auto" w:fill="ffffff"/>
    </w:rPr>
  </w:style>
  <w:style w:type="paragraph" w:styleId="1515" w:customStyle="1">
    <w:name w:val="Сноска"/>
    <w:basedOn w:val="1409"/>
    <w:link w:val="1514"/>
    <w:pPr>
      <w:jc w:val="both"/>
      <w:spacing w:after="0" w:line="227" w:lineRule="exact"/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character" w:styleId="1516" w:customStyle="1">
    <w:name w:val="Подзаголовок Знак1"/>
    <w:uiPriority w:val="99"/>
    <w:rPr>
      <w:rFonts w:eastAsia="Times New Roman"/>
      <w:b/>
      <w:lang w:eastAsia="ru-RU"/>
    </w:rPr>
  </w:style>
  <w:style w:type="paragraph" w:styleId="1517" w:customStyle="1">
    <w:name w:val="ConsPlusTitle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sz w:val="20"/>
      <w:szCs w:val="20"/>
      <w:lang w:eastAsia="ru-RU"/>
    </w:rPr>
  </w:style>
  <w:style w:type="paragraph" w:styleId="1518">
    <w:name w:val="HTML Preformatted"/>
    <w:basedOn w:val="1409"/>
    <w:link w:val="1519"/>
    <w:pPr>
      <w:spacing w:after="0" w:line="240" w:lineRule="auto"/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Times New Roman" w:cs="Times New Roman"/>
      <w:sz w:val="20"/>
      <w:szCs w:val="20"/>
    </w:rPr>
  </w:style>
  <w:style w:type="character" w:styleId="1519" w:customStyle="1">
    <w:name w:val="Стандартный HTML Знак"/>
    <w:basedOn w:val="1413"/>
    <w:link w:val="1518"/>
    <w:rPr>
      <w:rFonts w:ascii="Courier New" w:hAnsi="Courier New" w:eastAsia="Times New Roman" w:cs="Times New Roman"/>
      <w:sz w:val="20"/>
      <w:szCs w:val="20"/>
    </w:rPr>
  </w:style>
  <w:style w:type="paragraph" w:styleId="1520">
    <w:name w:val="toc 1"/>
    <w:basedOn w:val="1409"/>
    <w:next w:val="1409"/>
    <w:uiPriority w:val="39"/>
    <w:pPr>
      <w:ind w:right="707"/>
      <w:jc w:val="both"/>
      <w:spacing w:after="120" w:line="240" w:lineRule="auto"/>
      <w:tabs>
        <w:tab w:val="left" w:pos="420" w:leader="none"/>
        <w:tab w:val="right" w:pos="9639" w:leader="dot"/>
      </w:tabs>
    </w:pPr>
    <w:rPr>
      <w:rFonts w:ascii="Times New Roman" w:hAnsi="Times New Roman" w:eastAsia="Times New Roman" w:cs="Times New Roman"/>
      <w:bCs/>
      <w:sz w:val="26"/>
      <w:szCs w:val="26"/>
      <w:lang w:eastAsia="ru-RU"/>
    </w:rPr>
  </w:style>
  <w:style w:type="character" w:styleId="1521" w:customStyle="1">
    <w:name w:val="Основной текст (4)_"/>
    <w:link w:val="1522"/>
    <w:uiPriority w:val="99"/>
    <w:rPr>
      <w:sz w:val="24"/>
      <w:szCs w:val="24"/>
      <w:shd w:val="clear" w:color="auto" w:fill="ffffff"/>
    </w:rPr>
  </w:style>
  <w:style w:type="paragraph" w:styleId="1522" w:customStyle="1">
    <w:name w:val="Основной текст (4)1"/>
    <w:basedOn w:val="1409"/>
    <w:link w:val="1521"/>
    <w:uiPriority w:val="99"/>
    <w:pPr>
      <w:spacing w:before="480" w:after="600" w:line="281" w:lineRule="exact"/>
      <w:shd w:val="clear" w:color="auto" w:fill="ffffff"/>
    </w:pPr>
    <w:rPr>
      <w:sz w:val="24"/>
      <w:szCs w:val="24"/>
    </w:rPr>
  </w:style>
  <w:style w:type="character" w:styleId="1523" w:customStyle="1">
    <w:name w:val="Font Style48"/>
    <w:uiPriority w:val="99"/>
    <w:rPr>
      <w:rFonts w:ascii="Times New Roman" w:hAnsi="Times New Roman" w:cs="Times New Roman"/>
      <w:sz w:val="24"/>
      <w:szCs w:val="24"/>
    </w:rPr>
  </w:style>
  <w:style w:type="paragraph" w:styleId="1524" w:customStyle="1">
    <w:name w:val="Style21"/>
    <w:basedOn w:val="1409"/>
    <w:uiPriority w:val="99"/>
    <w:pPr>
      <w:ind w:firstLine="710"/>
      <w:jc w:val="both"/>
      <w:spacing w:after="0" w:line="322" w:lineRule="exact"/>
      <w:widowControl w:val="off"/>
    </w:pPr>
    <w:rPr>
      <w:rFonts w:ascii="Arial" w:hAnsi="Arial" w:eastAsia="Times New Roman" w:cs="Arial"/>
      <w:sz w:val="24"/>
      <w:szCs w:val="24"/>
      <w:lang w:eastAsia="ru-RU"/>
    </w:rPr>
  </w:style>
  <w:style w:type="numbering" w:styleId="1525" w:customStyle="1">
    <w:name w:val="Нет списка4"/>
    <w:next w:val="1415"/>
    <w:uiPriority w:val="99"/>
    <w:semiHidden/>
    <w:unhideWhenUsed/>
  </w:style>
  <w:style w:type="table" w:styleId="1526" w:customStyle="1">
    <w:name w:val="Сетка таблицы12"/>
    <w:basedOn w:val="1414"/>
    <w:next w:val="1473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1527" w:customStyle="1">
    <w:name w:val="Сетка таблицы3"/>
    <w:basedOn w:val="1414"/>
    <w:next w:val="1473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528" w:customStyle="1">
    <w:name w:val="Абзац списка1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Arial" w:hAnsi="Arial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529" w:customStyle="1">
    <w:name w:val="Основной текст;Письмо в Интернет;body text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Times New Roman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character" w:styleId="1530" w:customStyle="1">
    <w:name w:val="Нет"/>
  </w:style>
  <w:style w:type="character" w:styleId="1531" w:customStyle="1">
    <w:name w:val="Hyperlink.0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hyperlink" Target="consultantplus://offline/ref=74D07CEB74DB23D1DF46BC1034461FD44AC189D424CF94D92A4DF4E083CEB886E268A45FEE2C179A0F55E0AE6941086263410F8733862E5DHA43L" TargetMode="External"/><Relationship Id="rId12" Type="http://schemas.openxmlformats.org/officeDocument/2006/relationships/hyperlink" Target="https://rosseti-ural.ru/public/upload/Documents/2024/files/clause.docx" TargetMode="External"/><Relationship Id="rId13" Type="http://schemas.openxmlformats.org/officeDocument/2006/relationships/hyperlink" Target="http://www.cbr.ru/credit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0877C7-2314-4CF3-8F23-E8B0C82C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Попова Александра Михайловна</dc:creator>
  <cp:keywords/>
  <dc:description/>
  <cp:lastModifiedBy>Eliseeva-VP</cp:lastModifiedBy>
  <cp:revision>17</cp:revision>
  <dcterms:created xsi:type="dcterms:W3CDTF">2024-03-22T04:14:00Z</dcterms:created>
  <dcterms:modified xsi:type="dcterms:W3CDTF">2026-08-25T10:40:27Z</dcterms:modified>
</cp:coreProperties>
</file>